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34" w:rsidRDefault="00F263C9" w:rsidP="00CF7E34">
      <w:pPr>
        <w:spacing w:after="0" w:line="240" w:lineRule="auto"/>
        <w:jc w:val="center"/>
        <w:rPr>
          <w:rFonts w:ascii="Arial" w:hAnsi="Arial" w:cs="Arial"/>
          <w:b/>
          <w:sz w:val="20"/>
          <w:szCs w:val="20"/>
        </w:rPr>
      </w:pPr>
      <w:r w:rsidRPr="000D05FB">
        <w:rPr>
          <w:rFonts w:ascii="Arial" w:hAnsi="Arial" w:cs="Arial"/>
          <w:b/>
          <w:sz w:val="20"/>
          <w:szCs w:val="20"/>
        </w:rPr>
        <w:t>В соответствии</w:t>
      </w:r>
      <w:r w:rsidR="00CF7E34">
        <w:rPr>
          <w:rFonts w:ascii="Arial" w:hAnsi="Arial" w:cs="Arial"/>
          <w:b/>
          <w:sz w:val="20"/>
          <w:szCs w:val="20"/>
        </w:rPr>
        <w:t xml:space="preserve"> с</w:t>
      </w:r>
      <w:r w:rsidRPr="000D05FB">
        <w:rPr>
          <w:rFonts w:ascii="Arial" w:hAnsi="Arial" w:cs="Arial"/>
          <w:b/>
          <w:sz w:val="20"/>
          <w:szCs w:val="20"/>
        </w:rPr>
        <w:t xml:space="preserve"> </w:t>
      </w:r>
      <w:r w:rsidR="00B37875" w:rsidRPr="000D05FB">
        <w:rPr>
          <w:rFonts w:ascii="Arial" w:hAnsi="Arial" w:cs="Arial"/>
          <w:b/>
          <w:sz w:val="20"/>
          <w:szCs w:val="20"/>
        </w:rPr>
        <w:t xml:space="preserve">Пунктом 11 Раздела II </w:t>
      </w:r>
      <w:r w:rsidRPr="000D05FB">
        <w:rPr>
          <w:rFonts w:ascii="Arial" w:hAnsi="Arial" w:cs="Arial"/>
          <w:b/>
          <w:sz w:val="20"/>
          <w:szCs w:val="20"/>
        </w:rPr>
        <w:t>Постановлени</w:t>
      </w:r>
      <w:r w:rsidR="00B37875" w:rsidRPr="000D05FB">
        <w:rPr>
          <w:rFonts w:ascii="Arial" w:hAnsi="Arial" w:cs="Arial"/>
          <w:b/>
          <w:sz w:val="20"/>
          <w:szCs w:val="20"/>
        </w:rPr>
        <w:t>я</w:t>
      </w:r>
      <w:r w:rsidRPr="000D05FB">
        <w:rPr>
          <w:rFonts w:ascii="Arial" w:hAnsi="Arial" w:cs="Arial"/>
          <w:b/>
          <w:sz w:val="20"/>
          <w:szCs w:val="20"/>
        </w:rPr>
        <w:t xml:space="preserve"> Правительства РФ от 21.01.2004 г. № 24 «Об утверждении стандартов раскрытия информации субъектами оптового и розничны</w:t>
      </w:r>
      <w:r w:rsidR="00CF7E34">
        <w:rPr>
          <w:rFonts w:ascii="Arial" w:hAnsi="Arial" w:cs="Arial"/>
          <w:b/>
          <w:sz w:val="20"/>
          <w:szCs w:val="20"/>
        </w:rPr>
        <w:t>х рынков электрической энергии»</w:t>
      </w:r>
    </w:p>
    <w:p w:rsidR="00CF7E34" w:rsidRDefault="00CF7E34" w:rsidP="00CF7E34">
      <w:pPr>
        <w:spacing w:after="0" w:line="240" w:lineRule="auto"/>
        <w:jc w:val="center"/>
        <w:rPr>
          <w:rFonts w:ascii="Arial" w:hAnsi="Arial" w:cs="Arial"/>
          <w:b/>
          <w:sz w:val="20"/>
          <w:szCs w:val="20"/>
        </w:rPr>
      </w:pPr>
      <w:r>
        <w:rPr>
          <w:rFonts w:ascii="Arial" w:hAnsi="Arial" w:cs="Arial"/>
          <w:b/>
          <w:sz w:val="20"/>
          <w:szCs w:val="20"/>
        </w:rPr>
        <w:t>А</w:t>
      </w:r>
      <w:r w:rsidR="00B37875" w:rsidRPr="000D05FB">
        <w:rPr>
          <w:rFonts w:ascii="Arial" w:hAnsi="Arial" w:cs="Arial"/>
          <w:b/>
          <w:sz w:val="20"/>
          <w:szCs w:val="20"/>
        </w:rPr>
        <w:t>кционерное общество</w:t>
      </w:r>
      <w:r w:rsidR="00F263C9" w:rsidRPr="000D05FB">
        <w:rPr>
          <w:rFonts w:ascii="Arial" w:hAnsi="Arial" w:cs="Arial"/>
          <w:b/>
          <w:sz w:val="20"/>
          <w:szCs w:val="20"/>
        </w:rPr>
        <w:t xml:space="preserve"> «П</w:t>
      </w:r>
      <w:r w:rsidR="00B37875" w:rsidRPr="000D05FB">
        <w:rPr>
          <w:rFonts w:ascii="Arial" w:hAnsi="Arial" w:cs="Arial"/>
          <w:b/>
          <w:sz w:val="20"/>
          <w:szCs w:val="20"/>
        </w:rPr>
        <w:t>етрозаводские коммунальные системы</w:t>
      </w:r>
      <w:r w:rsidR="00F263C9" w:rsidRPr="000D05FB">
        <w:rPr>
          <w:rFonts w:ascii="Arial" w:hAnsi="Arial" w:cs="Arial"/>
          <w:b/>
          <w:sz w:val="20"/>
          <w:szCs w:val="20"/>
        </w:rPr>
        <w:t>»</w:t>
      </w:r>
    </w:p>
    <w:p w:rsidR="00BE0B8B" w:rsidRPr="00223696" w:rsidRDefault="00F263C9" w:rsidP="00CF7E34">
      <w:pPr>
        <w:spacing w:after="0" w:line="240" w:lineRule="auto"/>
        <w:jc w:val="center"/>
        <w:rPr>
          <w:rFonts w:ascii="Arial" w:hAnsi="Arial" w:cs="Arial"/>
          <w:b/>
          <w:sz w:val="20"/>
          <w:szCs w:val="20"/>
        </w:rPr>
      </w:pPr>
      <w:r w:rsidRPr="000D05FB">
        <w:rPr>
          <w:rFonts w:ascii="Arial" w:hAnsi="Arial" w:cs="Arial"/>
          <w:b/>
          <w:sz w:val="20"/>
          <w:szCs w:val="20"/>
        </w:rPr>
        <w:t>представляет следующую информацию</w:t>
      </w:r>
      <w:r w:rsidR="000D05FB" w:rsidRPr="000D05FB">
        <w:rPr>
          <w:rFonts w:ascii="Arial" w:hAnsi="Arial" w:cs="Arial"/>
          <w:b/>
          <w:sz w:val="20"/>
          <w:szCs w:val="20"/>
        </w:rPr>
        <w:t xml:space="preserve"> </w:t>
      </w:r>
      <w:r w:rsidRPr="000D05FB">
        <w:rPr>
          <w:rFonts w:ascii="Arial" w:hAnsi="Arial" w:cs="Arial"/>
          <w:b/>
          <w:sz w:val="20"/>
          <w:szCs w:val="20"/>
        </w:rPr>
        <w:t>за 201</w:t>
      </w:r>
      <w:r w:rsidR="009141B3">
        <w:rPr>
          <w:rFonts w:ascii="Arial" w:hAnsi="Arial" w:cs="Arial"/>
          <w:b/>
          <w:sz w:val="20"/>
          <w:szCs w:val="20"/>
        </w:rPr>
        <w:t>5</w:t>
      </w:r>
      <w:r w:rsidR="00F55B54" w:rsidRPr="000D05FB">
        <w:rPr>
          <w:rFonts w:ascii="Arial" w:hAnsi="Arial" w:cs="Arial"/>
          <w:b/>
          <w:sz w:val="20"/>
          <w:szCs w:val="20"/>
        </w:rPr>
        <w:t xml:space="preserve"> год</w:t>
      </w:r>
      <w:r w:rsidRPr="000D05FB">
        <w:rPr>
          <w:rFonts w:ascii="Arial" w:hAnsi="Arial" w:cs="Arial"/>
          <w:b/>
          <w:sz w:val="20"/>
          <w:szCs w:val="20"/>
        </w:rPr>
        <w:t>:</w:t>
      </w:r>
    </w:p>
    <w:p w:rsidR="00CF7E34" w:rsidRDefault="00CF7E34" w:rsidP="00B37875">
      <w:pPr>
        <w:rPr>
          <w:rFonts w:ascii="Arial" w:hAnsi="Arial" w:cs="Arial"/>
          <w:b/>
          <w:u w:val="single"/>
        </w:rPr>
      </w:pPr>
    </w:p>
    <w:p w:rsidR="00B37875" w:rsidRPr="000D05FB" w:rsidRDefault="00B37875" w:rsidP="00B37875">
      <w:pPr>
        <w:rPr>
          <w:rFonts w:ascii="Arial" w:hAnsi="Arial" w:cs="Arial"/>
          <w:b/>
        </w:rPr>
      </w:pPr>
      <w:r w:rsidRPr="000D05FB">
        <w:rPr>
          <w:rFonts w:ascii="Arial" w:hAnsi="Arial" w:cs="Arial"/>
          <w:b/>
          <w:u w:val="single"/>
        </w:rPr>
        <w:t>П</w:t>
      </w:r>
      <w:r w:rsidR="00F263C9" w:rsidRPr="000D05FB">
        <w:rPr>
          <w:rFonts w:ascii="Arial" w:hAnsi="Arial" w:cs="Arial"/>
          <w:b/>
          <w:u w:val="single"/>
        </w:rPr>
        <w:t xml:space="preserve">одпункт </w:t>
      </w:r>
      <w:r w:rsidRPr="000D05FB">
        <w:rPr>
          <w:rFonts w:ascii="Arial" w:hAnsi="Arial" w:cs="Arial"/>
          <w:b/>
          <w:u w:val="single"/>
        </w:rPr>
        <w:t>«</w:t>
      </w:r>
      <w:r w:rsidR="00F263C9" w:rsidRPr="000D05FB">
        <w:rPr>
          <w:rFonts w:ascii="Arial" w:hAnsi="Arial" w:cs="Arial"/>
          <w:b/>
          <w:u w:val="single"/>
        </w:rPr>
        <w:t>а</w:t>
      </w:r>
      <w:r w:rsidRPr="000D05FB">
        <w:rPr>
          <w:rFonts w:ascii="Arial" w:hAnsi="Arial" w:cs="Arial"/>
          <w:b/>
          <w:u w:val="single"/>
        </w:rPr>
        <w:t>»:</w:t>
      </w:r>
      <w:r w:rsidR="00851CE0" w:rsidRPr="000D05FB">
        <w:rPr>
          <w:rFonts w:ascii="Arial" w:hAnsi="Arial" w:cs="Arial"/>
          <w:b/>
        </w:rPr>
        <w:t xml:space="preserve"> </w:t>
      </w:r>
    </w:p>
    <w:p w:rsidR="00F263C9" w:rsidRPr="000D05FB" w:rsidRDefault="00D31AB2" w:rsidP="00B37875">
      <w:pPr>
        <w:jc w:val="center"/>
        <w:rPr>
          <w:rFonts w:ascii="Arial" w:hAnsi="Arial" w:cs="Arial"/>
          <w:sz w:val="20"/>
          <w:szCs w:val="20"/>
        </w:rPr>
      </w:pPr>
      <w:proofErr w:type="gramStart"/>
      <w:r w:rsidRPr="000D05FB">
        <w:rPr>
          <w:rFonts w:ascii="Arial" w:hAnsi="Arial" w:cs="Arial"/>
          <w:sz w:val="20"/>
          <w:szCs w:val="20"/>
        </w:rPr>
        <w:t xml:space="preserve">Информация </w:t>
      </w:r>
      <w:r w:rsidR="00F263C9" w:rsidRPr="000D05FB">
        <w:rPr>
          <w:rFonts w:ascii="Arial" w:hAnsi="Arial" w:cs="Arial"/>
          <w:sz w:val="20"/>
          <w:szCs w:val="20"/>
        </w:rPr>
        <w:t>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w:t>
      </w:r>
      <w:r w:rsidR="00B37875" w:rsidRPr="000D05FB">
        <w:rPr>
          <w:rFonts w:ascii="Arial" w:hAnsi="Arial" w:cs="Arial"/>
          <w:sz w:val="20"/>
          <w:szCs w:val="20"/>
        </w:rPr>
        <w:t xml:space="preserve"> органа об установлении тарифов:</w:t>
      </w:r>
      <w:proofErr w:type="gramEnd"/>
    </w:p>
    <w:p w:rsidR="00223696" w:rsidRPr="00223696" w:rsidRDefault="00223696" w:rsidP="00223696">
      <w:pPr>
        <w:pStyle w:val="a3"/>
        <w:numPr>
          <w:ilvl w:val="0"/>
          <w:numId w:val="19"/>
        </w:numPr>
        <w:spacing w:after="0" w:line="240" w:lineRule="auto"/>
        <w:jc w:val="both"/>
        <w:rPr>
          <w:rFonts w:ascii="Arial" w:hAnsi="Arial" w:cs="Arial"/>
          <w:b/>
          <w:i/>
          <w:sz w:val="20"/>
          <w:szCs w:val="20"/>
        </w:rPr>
      </w:pPr>
      <w:r w:rsidRPr="00223696">
        <w:rPr>
          <w:rFonts w:ascii="Arial" w:hAnsi="Arial" w:cs="Arial"/>
          <w:b/>
          <w:i/>
          <w:sz w:val="20"/>
          <w:szCs w:val="20"/>
        </w:rPr>
        <w:t xml:space="preserve">Индивидуальные тарифы на услуги по передаче электрической энергии для взаиморасчетов между сетевыми организациями Республики Карелия утвержденные Постановлением ГК РК по ценам и тарифам  от </w:t>
      </w:r>
      <w:r w:rsidR="00F50DB2" w:rsidRPr="00F50DB2">
        <w:rPr>
          <w:rFonts w:ascii="Arial" w:hAnsi="Arial" w:cs="Arial"/>
          <w:b/>
          <w:i/>
          <w:sz w:val="20"/>
          <w:szCs w:val="20"/>
        </w:rPr>
        <w:t>30</w:t>
      </w:r>
      <w:r w:rsidRPr="00223696">
        <w:rPr>
          <w:rFonts w:ascii="Arial" w:hAnsi="Arial" w:cs="Arial"/>
          <w:b/>
          <w:i/>
          <w:sz w:val="20"/>
          <w:szCs w:val="20"/>
        </w:rPr>
        <w:t xml:space="preserve"> </w:t>
      </w:r>
      <w:r w:rsidR="00114139">
        <w:rPr>
          <w:rFonts w:ascii="Arial" w:hAnsi="Arial" w:cs="Arial"/>
          <w:b/>
          <w:i/>
          <w:sz w:val="20"/>
          <w:szCs w:val="20"/>
        </w:rPr>
        <w:t>декаб</w:t>
      </w:r>
      <w:r w:rsidR="00F50DB2">
        <w:rPr>
          <w:rFonts w:ascii="Arial" w:hAnsi="Arial" w:cs="Arial"/>
          <w:b/>
          <w:i/>
          <w:sz w:val="20"/>
          <w:szCs w:val="20"/>
        </w:rPr>
        <w:t>ря 201</w:t>
      </w:r>
      <w:r w:rsidR="00F50DB2" w:rsidRPr="00F50DB2">
        <w:rPr>
          <w:rFonts w:ascii="Arial" w:hAnsi="Arial" w:cs="Arial"/>
          <w:b/>
          <w:i/>
          <w:sz w:val="20"/>
          <w:szCs w:val="20"/>
        </w:rPr>
        <w:t>4</w:t>
      </w:r>
      <w:r w:rsidRPr="00223696">
        <w:rPr>
          <w:rFonts w:ascii="Arial" w:hAnsi="Arial" w:cs="Arial"/>
          <w:b/>
          <w:i/>
          <w:sz w:val="20"/>
          <w:szCs w:val="20"/>
        </w:rPr>
        <w:t xml:space="preserve"> года № </w:t>
      </w:r>
      <w:r w:rsidR="00F50DB2" w:rsidRPr="00F50DB2">
        <w:rPr>
          <w:rFonts w:ascii="Arial" w:hAnsi="Arial" w:cs="Arial"/>
          <w:b/>
          <w:i/>
          <w:sz w:val="20"/>
          <w:szCs w:val="20"/>
        </w:rPr>
        <w:t>276</w:t>
      </w:r>
      <w:r w:rsidRPr="00223696">
        <w:rPr>
          <w:rFonts w:ascii="Arial" w:hAnsi="Arial" w:cs="Arial"/>
          <w:b/>
          <w:i/>
          <w:sz w:val="20"/>
          <w:szCs w:val="20"/>
        </w:rPr>
        <w:t xml:space="preserve"> </w:t>
      </w:r>
    </w:p>
    <w:p w:rsidR="00223696" w:rsidRDefault="00223696" w:rsidP="00223696">
      <w:pPr>
        <w:pStyle w:val="a3"/>
        <w:tabs>
          <w:tab w:val="num" w:pos="540"/>
        </w:tabs>
        <w:spacing w:after="0" w:line="240" w:lineRule="auto"/>
        <w:ind w:left="360"/>
        <w:jc w:val="both"/>
        <w:rPr>
          <w:rFonts w:ascii="Arial" w:hAnsi="Arial" w:cs="Arial"/>
          <w:b/>
          <w:i/>
          <w:sz w:val="20"/>
          <w:szCs w:val="20"/>
        </w:rPr>
      </w:pPr>
      <w:r w:rsidRPr="00223696">
        <w:rPr>
          <w:rFonts w:ascii="Arial" w:hAnsi="Arial" w:cs="Arial"/>
          <w:b/>
          <w:i/>
          <w:sz w:val="20"/>
          <w:szCs w:val="20"/>
        </w:rPr>
        <w:t xml:space="preserve">Источник опубликования газета «Карелия» № </w:t>
      </w:r>
      <w:r w:rsidR="00114139">
        <w:rPr>
          <w:rFonts w:ascii="Arial" w:hAnsi="Arial" w:cs="Arial"/>
          <w:b/>
          <w:i/>
          <w:sz w:val="20"/>
          <w:szCs w:val="20"/>
        </w:rPr>
        <w:t>2 (25</w:t>
      </w:r>
      <w:r w:rsidR="00F50DB2" w:rsidRPr="00F50DB2">
        <w:rPr>
          <w:rFonts w:ascii="Arial" w:hAnsi="Arial" w:cs="Arial"/>
          <w:b/>
          <w:i/>
          <w:sz w:val="20"/>
          <w:szCs w:val="20"/>
        </w:rPr>
        <w:t>60</w:t>
      </w:r>
      <w:r w:rsidR="00114139">
        <w:rPr>
          <w:rFonts w:ascii="Arial" w:hAnsi="Arial" w:cs="Arial"/>
          <w:b/>
          <w:i/>
          <w:sz w:val="20"/>
          <w:szCs w:val="20"/>
        </w:rPr>
        <w:t>)</w:t>
      </w:r>
      <w:r w:rsidRPr="00223696">
        <w:rPr>
          <w:rFonts w:ascii="Arial" w:hAnsi="Arial" w:cs="Arial"/>
          <w:b/>
          <w:i/>
          <w:sz w:val="20"/>
          <w:szCs w:val="20"/>
        </w:rPr>
        <w:t xml:space="preserve"> от </w:t>
      </w:r>
      <w:r w:rsidR="00F50DB2" w:rsidRPr="00F50DB2">
        <w:rPr>
          <w:rFonts w:ascii="Arial" w:hAnsi="Arial" w:cs="Arial"/>
          <w:b/>
          <w:i/>
          <w:sz w:val="20"/>
          <w:szCs w:val="20"/>
        </w:rPr>
        <w:t>15</w:t>
      </w:r>
      <w:r w:rsidR="00114139">
        <w:rPr>
          <w:rFonts w:ascii="Arial" w:hAnsi="Arial" w:cs="Arial"/>
          <w:b/>
          <w:i/>
          <w:sz w:val="20"/>
          <w:szCs w:val="20"/>
        </w:rPr>
        <w:t>.</w:t>
      </w:r>
      <w:r w:rsidR="00F50DB2" w:rsidRPr="00F50DB2">
        <w:rPr>
          <w:rFonts w:ascii="Arial" w:hAnsi="Arial" w:cs="Arial"/>
          <w:b/>
          <w:i/>
          <w:sz w:val="20"/>
          <w:szCs w:val="20"/>
        </w:rPr>
        <w:t>0</w:t>
      </w:r>
      <w:r w:rsidR="00114139">
        <w:rPr>
          <w:rFonts w:ascii="Arial" w:hAnsi="Arial" w:cs="Arial"/>
          <w:b/>
          <w:i/>
          <w:sz w:val="20"/>
          <w:szCs w:val="20"/>
        </w:rPr>
        <w:t>1</w:t>
      </w:r>
      <w:r w:rsidRPr="00223696">
        <w:rPr>
          <w:rFonts w:ascii="Arial" w:hAnsi="Arial" w:cs="Arial"/>
          <w:b/>
          <w:i/>
          <w:sz w:val="20"/>
          <w:szCs w:val="20"/>
        </w:rPr>
        <w:t>.201</w:t>
      </w:r>
      <w:r w:rsidR="00F50DB2" w:rsidRPr="00F50DB2">
        <w:rPr>
          <w:rFonts w:ascii="Arial" w:hAnsi="Arial" w:cs="Arial"/>
          <w:b/>
          <w:i/>
          <w:sz w:val="20"/>
          <w:szCs w:val="20"/>
        </w:rPr>
        <w:t>5</w:t>
      </w:r>
      <w:r w:rsidRPr="00223696">
        <w:rPr>
          <w:rFonts w:ascii="Arial" w:hAnsi="Arial" w:cs="Arial"/>
          <w:b/>
          <w:i/>
          <w:sz w:val="20"/>
          <w:szCs w:val="20"/>
        </w:rPr>
        <w:t>г.</w:t>
      </w:r>
    </w:p>
    <w:p w:rsidR="00114139" w:rsidRPr="000014E3" w:rsidRDefault="00114139" w:rsidP="00114139">
      <w:pPr>
        <w:pStyle w:val="a3"/>
        <w:spacing w:after="0" w:line="240" w:lineRule="auto"/>
        <w:ind w:left="360"/>
        <w:jc w:val="both"/>
        <w:rPr>
          <w:rFonts w:ascii="Arial" w:hAnsi="Arial" w:cs="Arial"/>
          <w:b/>
          <w:i/>
          <w:sz w:val="20"/>
          <w:szCs w:val="20"/>
        </w:rPr>
      </w:pPr>
    </w:p>
    <w:p w:rsidR="00F50DB2" w:rsidRPr="000014E3" w:rsidRDefault="00F50DB2" w:rsidP="00114139">
      <w:pPr>
        <w:pStyle w:val="a3"/>
        <w:spacing w:after="0" w:line="240" w:lineRule="auto"/>
        <w:ind w:left="360"/>
        <w:jc w:val="both"/>
        <w:rPr>
          <w:rFonts w:ascii="Arial" w:hAnsi="Arial" w:cs="Arial"/>
          <w:b/>
          <w:i/>
          <w:sz w:val="20"/>
          <w:szCs w:val="20"/>
        </w:rPr>
      </w:pP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3"/>
        <w:gridCol w:w="1810"/>
        <w:gridCol w:w="1852"/>
        <w:gridCol w:w="2019"/>
      </w:tblGrid>
      <w:tr w:rsidR="00F50DB2" w:rsidRPr="00BD052E" w:rsidTr="007B3910">
        <w:trPr>
          <w:trHeight w:val="375"/>
        </w:trPr>
        <w:tc>
          <w:tcPr>
            <w:tcW w:w="4113" w:type="dxa"/>
            <w:vMerge w:val="restart"/>
            <w:tcBorders>
              <w:top w:val="single" w:sz="4" w:space="0" w:color="auto"/>
            </w:tcBorders>
            <w:shd w:val="clear" w:color="auto" w:fill="auto"/>
            <w:vAlign w:val="center"/>
          </w:tcPr>
          <w:p w:rsidR="00F50DB2" w:rsidRPr="00BD052E" w:rsidRDefault="00F50DB2" w:rsidP="007B3910">
            <w:pPr>
              <w:jc w:val="center"/>
              <w:rPr>
                <w:rFonts w:ascii="Arial" w:hAnsi="Arial" w:cs="Arial"/>
                <w:sz w:val="16"/>
                <w:szCs w:val="16"/>
              </w:rPr>
            </w:pPr>
            <w:r w:rsidRPr="00BD052E">
              <w:rPr>
                <w:rFonts w:ascii="Arial" w:hAnsi="Arial" w:cs="Arial"/>
                <w:sz w:val="16"/>
                <w:szCs w:val="16"/>
              </w:rPr>
              <w:t>Наименование сетевых организаций</w:t>
            </w:r>
          </w:p>
        </w:tc>
        <w:tc>
          <w:tcPr>
            <w:tcW w:w="3662" w:type="dxa"/>
            <w:gridSpan w:val="2"/>
            <w:tcBorders>
              <w:top w:val="single" w:sz="4" w:space="0" w:color="auto"/>
            </w:tcBorders>
            <w:shd w:val="clear" w:color="auto" w:fill="auto"/>
            <w:vAlign w:val="center"/>
          </w:tcPr>
          <w:p w:rsidR="00F50DB2" w:rsidRPr="00BD052E" w:rsidRDefault="00F50DB2" w:rsidP="007B3910">
            <w:pPr>
              <w:jc w:val="center"/>
              <w:rPr>
                <w:rFonts w:ascii="Arial" w:hAnsi="Arial" w:cs="Arial"/>
                <w:sz w:val="16"/>
                <w:szCs w:val="16"/>
              </w:rPr>
            </w:pPr>
            <w:proofErr w:type="spellStart"/>
            <w:r w:rsidRPr="00BD052E">
              <w:rPr>
                <w:rFonts w:ascii="Arial" w:hAnsi="Arial" w:cs="Arial"/>
                <w:sz w:val="16"/>
                <w:szCs w:val="16"/>
              </w:rPr>
              <w:t>Двухставочный</w:t>
            </w:r>
            <w:proofErr w:type="spellEnd"/>
            <w:r w:rsidRPr="00BD052E">
              <w:rPr>
                <w:rFonts w:ascii="Arial" w:hAnsi="Arial" w:cs="Arial"/>
                <w:sz w:val="16"/>
                <w:szCs w:val="16"/>
              </w:rPr>
              <w:t xml:space="preserve"> тариф</w:t>
            </w:r>
          </w:p>
        </w:tc>
        <w:tc>
          <w:tcPr>
            <w:tcW w:w="2019" w:type="dxa"/>
            <w:vMerge w:val="restart"/>
            <w:tcBorders>
              <w:top w:val="single" w:sz="4" w:space="0" w:color="auto"/>
            </w:tcBorders>
            <w:shd w:val="clear" w:color="auto" w:fill="auto"/>
            <w:vAlign w:val="center"/>
          </w:tcPr>
          <w:p w:rsidR="00F50DB2" w:rsidRPr="00BD052E" w:rsidRDefault="00F50DB2" w:rsidP="007B3910">
            <w:pPr>
              <w:jc w:val="center"/>
              <w:rPr>
                <w:rFonts w:ascii="Arial" w:hAnsi="Arial" w:cs="Arial"/>
                <w:sz w:val="16"/>
                <w:szCs w:val="16"/>
              </w:rPr>
            </w:pPr>
            <w:proofErr w:type="spellStart"/>
            <w:r w:rsidRPr="00BD052E">
              <w:rPr>
                <w:rFonts w:ascii="Arial" w:hAnsi="Arial" w:cs="Arial"/>
                <w:sz w:val="16"/>
                <w:szCs w:val="16"/>
              </w:rPr>
              <w:t>Одноставочный</w:t>
            </w:r>
            <w:proofErr w:type="spellEnd"/>
            <w:r w:rsidRPr="00BD052E">
              <w:rPr>
                <w:rFonts w:ascii="Arial" w:hAnsi="Arial" w:cs="Arial"/>
                <w:sz w:val="16"/>
                <w:szCs w:val="16"/>
              </w:rPr>
              <w:t xml:space="preserve"> тариф</w:t>
            </w:r>
          </w:p>
        </w:tc>
      </w:tr>
      <w:tr w:rsidR="00F50DB2" w:rsidRPr="00BD052E" w:rsidTr="007B3910">
        <w:trPr>
          <w:trHeight w:val="1020"/>
        </w:trPr>
        <w:tc>
          <w:tcPr>
            <w:tcW w:w="4113" w:type="dxa"/>
            <w:vMerge/>
            <w:vAlign w:val="center"/>
          </w:tcPr>
          <w:p w:rsidR="00F50DB2" w:rsidRPr="00BD052E" w:rsidRDefault="00F50DB2" w:rsidP="007B3910">
            <w:pPr>
              <w:rPr>
                <w:rFonts w:ascii="Arial" w:hAnsi="Arial" w:cs="Arial"/>
                <w:sz w:val="16"/>
                <w:szCs w:val="16"/>
              </w:rPr>
            </w:pPr>
          </w:p>
        </w:tc>
        <w:tc>
          <w:tcPr>
            <w:tcW w:w="1810" w:type="dxa"/>
            <w:shd w:val="clear" w:color="auto" w:fill="auto"/>
            <w:vAlign w:val="center"/>
          </w:tcPr>
          <w:p w:rsidR="00F50DB2" w:rsidRPr="00BD052E" w:rsidRDefault="00F50DB2" w:rsidP="007B3910">
            <w:pPr>
              <w:jc w:val="center"/>
              <w:rPr>
                <w:rFonts w:ascii="Arial" w:hAnsi="Arial" w:cs="Arial"/>
                <w:sz w:val="16"/>
                <w:szCs w:val="16"/>
              </w:rPr>
            </w:pPr>
            <w:r w:rsidRPr="00BD052E">
              <w:rPr>
                <w:rFonts w:ascii="Arial" w:hAnsi="Arial" w:cs="Arial"/>
                <w:sz w:val="16"/>
                <w:szCs w:val="16"/>
              </w:rPr>
              <w:t>ставка за содержание электрических сетей</w:t>
            </w:r>
          </w:p>
        </w:tc>
        <w:tc>
          <w:tcPr>
            <w:tcW w:w="1852" w:type="dxa"/>
            <w:shd w:val="clear" w:color="auto" w:fill="auto"/>
            <w:vAlign w:val="center"/>
          </w:tcPr>
          <w:p w:rsidR="00F50DB2" w:rsidRPr="00BD052E" w:rsidRDefault="00F50DB2" w:rsidP="007B3910">
            <w:pPr>
              <w:jc w:val="center"/>
              <w:rPr>
                <w:rFonts w:ascii="Arial" w:hAnsi="Arial" w:cs="Arial"/>
                <w:sz w:val="16"/>
                <w:szCs w:val="16"/>
              </w:rPr>
            </w:pPr>
            <w:r w:rsidRPr="00BD052E">
              <w:rPr>
                <w:rFonts w:ascii="Arial" w:hAnsi="Arial" w:cs="Arial"/>
                <w:sz w:val="16"/>
                <w:szCs w:val="16"/>
              </w:rPr>
              <w:t>ставка на оплату технологического расхода (потерь) электрической энергии</w:t>
            </w:r>
          </w:p>
        </w:tc>
        <w:tc>
          <w:tcPr>
            <w:tcW w:w="2019" w:type="dxa"/>
            <w:vMerge/>
            <w:vAlign w:val="center"/>
          </w:tcPr>
          <w:p w:rsidR="00F50DB2" w:rsidRPr="00BD052E" w:rsidRDefault="00F50DB2" w:rsidP="007B3910">
            <w:pPr>
              <w:rPr>
                <w:rFonts w:ascii="Arial" w:hAnsi="Arial" w:cs="Arial"/>
                <w:sz w:val="16"/>
                <w:szCs w:val="16"/>
              </w:rPr>
            </w:pPr>
          </w:p>
        </w:tc>
      </w:tr>
      <w:tr w:rsidR="00F50DB2" w:rsidRPr="00BD052E" w:rsidTr="007B3910">
        <w:trPr>
          <w:trHeight w:val="495"/>
        </w:trPr>
        <w:tc>
          <w:tcPr>
            <w:tcW w:w="4113" w:type="dxa"/>
            <w:vMerge/>
            <w:vAlign w:val="center"/>
          </w:tcPr>
          <w:p w:rsidR="00F50DB2" w:rsidRPr="00BD052E" w:rsidRDefault="00F50DB2" w:rsidP="007B3910">
            <w:pPr>
              <w:rPr>
                <w:rFonts w:ascii="Arial" w:hAnsi="Arial" w:cs="Arial"/>
                <w:sz w:val="16"/>
                <w:szCs w:val="16"/>
              </w:rPr>
            </w:pPr>
          </w:p>
        </w:tc>
        <w:tc>
          <w:tcPr>
            <w:tcW w:w="1810" w:type="dxa"/>
            <w:shd w:val="clear" w:color="auto" w:fill="auto"/>
            <w:vAlign w:val="center"/>
          </w:tcPr>
          <w:p w:rsidR="00F50DB2" w:rsidRPr="00BD052E" w:rsidRDefault="00F50DB2" w:rsidP="007B3910">
            <w:pPr>
              <w:jc w:val="center"/>
              <w:rPr>
                <w:rFonts w:ascii="Arial" w:hAnsi="Arial" w:cs="Arial"/>
                <w:sz w:val="16"/>
                <w:szCs w:val="16"/>
              </w:rPr>
            </w:pPr>
            <w:r w:rsidRPr="00BD052E">
              <w:rPr>
                <w:rFonts w:ascii="Arial" w:hAnsi="Arial" w:cs="Arial"/>
                <w:sz w:val="16"/>
                <w:szCs w:val="16"/>
              </w:rPr>
              <w:t>руб./</w:t>
            </w:r>
            <w:r>
              <w:rPr>
                <w:rFonts w:ascii="Arial" w:hAnsi="Arial" w:cs="Arial"/>
                <w:sz w:val="16"/>
                <w:szCs w:val="16"/>
              </w:rPr>
              <w:t>кВт</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м</w:t>
            </w:r>
            <w:proofErr w:type="gramEnd"/>
            <w:r>
              <w:rPr>
                <w:rFonts w:ascii="Arial" w:hAnsi="Arial" w:cs="Arial"/>
                <w:sz w:val="16"/>
                <w:szCs w:val="16"/>
              </w:rPr>
              <w:t>ес.</w:t>
            </w:r>
          </w:p>
        </w:tc>
        <w:tc>
          <w:tcPr>
            <w:tcW w:w="1852" w:type="dxa"/>
            <w:shd w:val="clear" w:color="auto" w:fill="auto"/>
            <w:vAlign w:val="center"/>
          </w:tcPr>
          <w:p w:rsidR="00F50DB2" w:rsidRPr="00BD052E" w:rsidRDefault="00F50DB2" w:rsidP="007B3910">
            <w:pPr>
              <w:jc w:val="center"/>
              <w:rPr>
                <w:rFonts w:ascii="Arial" w:hAnsi="Arial" w:cs="Arial"/>
                <w:sz w:val="16"/>
                <w:szCs w:val="16"/>
              </w:rPr>
            </w:pPr>
            <w:r w:rsidRPr="00BD052E">
              <w:rPr>
                <w:rFonts w:ascii="Arial" w:hAnsi="Arial" w:cs="Arial"/>
                <w:sz w:val="16"/>
                <w:szCs w:val="16"/>
              </w:rPr>
              <w:t>руб./</w:t>
            </w:r>
            <w:r>
              <w:rPr>
                <w:rFonts w:ascii="Arial" w:hAnsi="Arial" w:cs="Arial"/>
                <w:sz w:val="16"/>
                <w:szCs w:val="16"/>
              </w:rPr>
              <w:t>к</w:t>
            </w:r>
            <w:r w:rsidRPr="00BD052E">
              <w:rPr>
                <w:rFonts w:ascii="Arial" w:hAnsi="Arial" w:cs="Arial"/>
                <w:sz w:val="16"/>
                <w:szCs w:val="16"/>
              </w:rPr>
              <w:t>Втч</w:t>
            </w:r>
          </w:p>
        </w:tc>
        <w:tc>
          <w:tcPr>
            <w:tcW w:w="2019" w:type="dxa"/>
            <w:shd w:val="clear" w:color="auto" w:fill="auto"/>
            <w:vAlign w:val="center"/>
          </w:tcPr>
          <w:p w:rsidR="00F50DB2" w:rsidRPr="00BD052E" w:rsidRDefault="00F50DB2" w:rsidP="007B3910">
            <w:pPr>
              <w:jc w:val="center"/>
              <w:rPr>
                <w:rFonts w:ascii="Arial" w:hAnsi="Arial" w:cs="Arial"/>
                <w:sz w:val="16"/>
                <w:szCs w:val="16"/>
              </w:rPr>
            </w:pPr>
            <w:r w:rsidRPr="00BD052E">
              <w:rPr>
                <w:rFonts w:ascii="Arial" w:hAnsi="Arial" w:cs="Arial"/>
                <w:sz w:val="16"/>
                <w:szCs w:val="16"/>
              </w:rPr>
              <w:t>руб./</w:t>
            </w:r>
            <w:r>
              <w:rPr>
                <w:rFonts w:ascii="Arial" w:hAnsi="Arial" w:cs="Arial"/>
                <w:sz w:val="16"/>
                <w:szCs w:val="16"/>
              </w:rPr>
              <w:t>к</w:t>
            </w:r>
            <w:r w:rsidRPr="00BD052E">
              <w:rPr>
                <w:rFonts w:ascii="Arial" w:hAnsi="Arial" w:cs="Arial"/>
                <w:sz w:val="16"/>
                <w:szCs w:val="16"/>
              </w:rPr>
              <w:t>Втч</w:t>
            </w:r>
          </w:p>
        </w:tc>
      </w:tr>
      <w:tr w:rsidR="00F50DB2" w:rsidRPr="00BD052E" w:rsidTr="007B3910">
        <w:trPr>
          <w:trHeight w:val="191"/>
        </w:trPr>
        <w:tc>
          <w:tcPr>
            <w:tcW w:w="4113" w:type="dxa"/>
            <w:shd w:val="clear" w:color="auto" w:fill="auto"/>
            <w:vAlign w:val="center"/>
          </w:tcPr>
          <w:p w:rsidR="00F50DB2" w:rsidRPr="00BD052E" w:rsidRDefault="00F50DB2" w:rsidP="007B3910">
            <w:pPr>
              <w:jc w:val="center"/>
              <w:rPr>
                <w:rFonts w:ascii="Arial" w:hAnsi="Arial" w:cs="Arial"/>
                <w:sz w:val="16"/>
                <w:szCs w:val="16"/>
              </w:rPr>
            </w:pPr>
            <w:r w:rsidRPr="00BD052E">
              <w:rPr>
                <w:rFonts w:ascii="Arial" w:hAnsi="Arial" w:cs="Arial"/>
                <w:sz w:val="16"/>
                <w:szCs w:val="16"/>
              </w:rPr>
              <w:t>1</w:t>
            </w:r>
          </w:p>
        </w:tc>
        <w:tc>
          <w:tcPr>
            <w:tcW w:w="1810" w:type="dxa"/>
            <w:shd w:val="clear" w:color="auto" w:fill="auto"/>
            <w:vAlign w:val="center"/>
          </w:tcPr>
          <w:p w:rsidR="00F50DB2" w:rsidRPr="00BD052E" w:rsidRDefault="00F50DB2" w:rsidP="007B3910">
            <w:pPr>
              <w:jc w:val="center"/>
              <w:rPr>
                <w:rFonts w:ascii="Arial" w:hAnsi="Arial" w:cs="Arial"/>
                <w:sz w:val="16"/>
                <w:szCs w:val="16"/>
              </w:rPr>
            </w:pPr>
            <w:r w:rsidRPr="00BD052E">
              <w:rPr>
                <w:rFonts w:ascii="Arial" w:hAnsi="Arial" w:cs="Arial"/>
                <w:sz w:val="16"/>
                <w:szCs w:val="16"/>
              </w:rPr>
              <w:t>2</w:t>
            </w:r>
          </w:p>
        </w:tc>
        <w:tc>
          <w:tcPr>
            <w:tcW w:w="1852" w:type="dxa"/>
            <w:shd w:val="clear" w:color="auto" w:fill="auto"/>
            <w:vAlign w:val="center"/>
          </w:tcPr>
          <w:p w:rsidR="00F50DB2" w:rsidRPr="00BD052E" w:rsidRDefault="00F50DB2" w:rsidP="007B3910">
            <w:pPr>
              <w:jc w:val="center"/>
              <w:rPr>
                <w:rFonts w:ascii="Arial" w:hAnsi="Arial" w:cs="Arial"/>
                <w:sz w:val="16"/>
                <w:szCs w:val="16"/>
              </w:rPr>
            </w:pPr>
            <w:r w:rsidRPr="00BD052E">
              <w:rPr>
                <w:rFonts w:ascii="Arial" w:hAnsi="Arial" w:cs="Arial"/>
                <w:sz w:val="16"/>
                <w:szCs w:val="16"/>
              </w:rPr>
              <w:t>3</w:t>
            </w:r>
          </w:p>
        </w:tc>
        <w:tc>
          <w:tcPr>
            <w:tcW w:w="2019" w:type="dxa"/>
            <w:shd w:val="clear" w:color="auto" w:fill="auto"/>
            <w:vAlign w:val="center"/>
          </w:tcPr>
          <w:p w:rsidR="00F50DB2" w:rsidRPr="00BD052E" w:rsidRDefault="00F50DB2" w:rsidP="007B3910">
            <w:pPr>
              <w:jc w:val="center"/>
              <w:rPr>
                <w:rFonts w:ascii="Arial" w:hAnsi="Arial" w:cs="Arial"/>
                <w:sz w:val="16"/>
                <w:szCs w:val="16"/>
              </w:rPr>
            </w:pPr>
            <w:r w:rsidRPr="00BD052E">
              <w:rPr>
                <w:rFonts w:ascii="Arial" w:hAnsi="Arial" w:cs="Arial"/>
                <w:sz w:val="16"/>
                <w:szCs w:val="16"/>
              </w:rPr>
              <w:t>4</w:t>
            </w:r>
          </w:p>
        </w:tc>
      </w:tr>
      <w:tr w:rsidR="00F50DB2" w:rsidRPr="00531C14" w:rsidTr="007B3910">
        <w:trPr>
          <w:trHeight w:val="510"/>
        </w:trPr>
        <w:tc>
          <w:tcPr>
            <w:tcW w:w="9794" w:type="dxa"/>
            <w:gridSpan w:val="4"/>
            <w:shd w:val="clear" w:color="auto" w:fill="auto"/>
            <w:vAlign w:val="center"/>
          </w:tcPr>
          <w:p w:rsidR="00F50DB2" w:rsidRPr="00531C14" w:rsidRDefault="00F50DB2" w:rsidP="007B3910">
            <w:pPr>
              <w:jc w:val="center"/>
              <w:rPr>
                <w:rFonts w:ascii="Arial" w:hAnsi="Arial" w:cs="Arial"/>
                <w:b/>
              </w:rPr>
            </w:pPr>
            <w:r>
              <w:rPr>
                <w:rFonts w:ascii="Arial" w:hAnsi="Arial" w:cs="Arial"/>
                <w:b/>
              </w:rPr>
              <w:t>с</w:t>
            </w:r>
            <w:r w:rsidRPr="00531C14">
              <w:rPr>
                <w:rFonts w:ascii="Arial" w:hAnsi="Arial" w:cs="Arial"/>
                <w:b/>
              </w:rPr>
              <w:t xml:space="preserve"> 1 января 2015 года по 30 июня 2015 года</w:t>
            </w:r>
          </w:p>
        </w:tc>
      </w:tr>
      <w:tr w:rsidR="00F50DB2" w:rsidRPr="00531C14" w:rsidTr="007B3910">
        <w:trPr>
          <w:trHeight w:val="510"/>
        </w:trPr>
        <w:tc>
          <w:tcPr>
            <w:tcW w:w="4113" w:type="dxa"/>
            <w:shd w:val="clear" w:color="auto" w:fill="auto"/>
            <w:vAlign w:val="center"/>
          </w:tcPr>
          <w:p w:rsidR="00F50DB2" w:rsidRPr="00531C14" w:rsidRDefault="00F50DB2" w:rsidP="007B3910">
            <w:pPr>
              <w:rPr>
                <w:rFonts w:ascii="Arial" w:hAnsi="Arial" w:cs="Arial"/>
              </w:rPr>
            </w:pPr>
            <w:r>
              <w:rPr>
                <w:rFonts w:ascii="Arial" w:hAnsi="Arial" w:cs="Arial"/>
              </w:rPr>
              <w:t xml:space="preserve">Филиал ОАО «МРСК </w:t>
            </w:r>
            <w:proofErr w:type="spellStart"/>
            <w:r>
              <w:rPr>
                <w:rFonts w:ascii="Arial" w:hAnsi="Arial" w:cs="Arial"/>
              </w:rPr>
              <w:t>Северо-Запада</w:t>
            </w:r>
            <w:proofErr w:type="spellEnd"/>
            <w:r>
              <w:rPr>
                <w:rFonts w:ascii="Arial" w:hAnsi="Arial" w:cs="Arial"/>
              </w:rPr>
              <w:t>» «</w:t>
            </w:r>
            <w:proofErr w:type="spellStart"/>
            <w:r>
              <w:rPr>
                <w:rFonts w:ascii="Arial" w:hAnsi="Arial" w:cs="Arial"/>
              </w:rPr>
              <w:t>Карелэнерго</w:t>
            </w:r>
            <w:proofErr w:type="spellEnd"/>
            <w:r>
              <w:rPr>
                <w:rFonts w:ascii="Arial" w:hAnsi="Arial" w:cs="Arial"/>
              </w:rPr>
              <w:t xml:space="preserve">» - </w:t>
            </w:r>
            <w:r w:rsidRPr="00531C14">
              <w:rPr>
                <w:rFonts w:ascii="Arial" w:hAnsi="Arial" w:cs="Arial"/>
              </w:rPr>
              <w:t xml:space="preserve">ОАО </w:t>
            </w:r>
            <w:r>
              <w:rPr>
                <w:rFonts w:ascii="Arial" w:hAnsi="Arial" w:cs="Arial"/>
              </w:rPr>
              <w:t>«</w:t>
            </w:r>
            <w:r w:rsidRPr="00531C14">
              <w:rPr>
                <w:rFonts w:ascii="Arial" w:hAnsi="Arial" w:cs="Arial"/>
              </w:rPr>
              <w:t>Петрозаводские коммунальные системы</w:t>
            </w:r>
            <w:r>
              <w:rPr>
                <w:rFonts w:ascii="Arial" w:hAnsi="Arial" w:cs="Arial"/>
              </w:rPr>
              <w:t>»</w:t>
            </w:r>
          </w:p>
        </w:tc>
        <w:tc>
          <w:tcPr>
            <w:tcW w:w="1810" w:type="dxa"/>
            <w:shd w:val="clear" w:color="auto" w:fill="auto"/>
            <w:vAlign w:val="center"/>
          </w:tcPr>
          <w:p w:rsidR="00F50DB2" w:rsidRPr="00531C14" w:rsidRDefault="00F50DB2" w:rsidP="007B3910">
            <w:pPr>
              <w:jc w:val="center"/>
              <w:rPr>
                <w:rFonts w:ascii="Arial" w:hAnsi="Arial" w:cs="Arial"/>
              </w:rPr>
            </w:pPr>
            <w:r>
              <w:rPr>
                <w:rFonts w:ascii="Arial" w:hAnsi="Arial" w:cs="Arial"/>
              </w:rPr>
              <w:t>45,55117</w:t>
            </w:r>
          </w:p>
        </w:tc>
        <w:tc>
          <w:tcPr>
            <w:tcW w:w="1852" w:type="dxa"/>
            <w:shd w:val="clear" w:color="auto" w:fill="auto"/>
            <w:vAlign w:val="center"/>
          </w:tcPr>
          <w:p w:rsidR="00F50DB2" w:rsidRPr="00531C14" w:rsidRDefault="00F50DB2" w:rsidP="007B3910">
            <w:pPr>
              <w:jc w:val="center"/>
              <w:rPr>
                <w:rFonts w:ascii="Arial" w:hAnsi="Arial" w:cs="Arial"/>
              </w:rPr>
            </w:pPr>
            <w:r>
              <w:rPr>
                <w:rFonts w:ascii="Arial" w:hAnsi="Arial" w:cs="Arial"/>
              </w:rPr>
              <w:t>0,18697</w:t>
            </w:r>
          </w:p>
        </w:tc>
        <w:tc>
          <w:tcPr>
            <w:tcW w:w="2019" w:type="dxa"/>
            <w:shd w:val="clear" w:color="auto" w:fill="auto"/>
            <w:vAlign w:val="center"/>
          </w:tcPr>
          <w:p w:rsidR="00F50DB2" w:rsidRPr="00531C14" w:rsidRDefault="00F50DB2" w:rsidP="007B3910">
            <w:pPr>
              <w:jc w:val="center"/>
              <w:rPr>
                <w:rFonts w:ascii="Arial" w:hAnsi="Arial" w:cs="Arial"/>
              </w:rPr>
            </w:pPr>
            <w:r>
              <w:rPr>
                <w:rFonts w:ascii="Arial" w:hAnsi="Arial" w:cs="Arial"/>
              </w:rPr>
              <w:t>0,63535</w:t>
            </w:r>
          </w:p>
        </w:tc>
      </w:tr>
      <w:tr w:rsidR="00F50DB2" w:rsidTr="007B3910">
        <w:trPr>
          <w:trHeight w:val="904"/>
        </w:trPr>
        <w:tc>
          <w:tcPr>
            <w:tcW w:w="4113" w:type="dxa"/>
            <w:shd w:val="clear" w:color="auto" w:fill="auto"/>
            <w:vAlign w:val="center"/>
          </w:tcPr>
          <w:p w:rsidR="00F50DB2" w:rsidRDefault="00F50DB2" w:rsidP="007B3910">
            <w:pPr>
              <w:rPr>
                <w:rFonts w:ascii="Arial" w:hAnsi="Arial" w:cs="Arial"/>
              </w:rPr>
            </w:pPr>
            <w:r>
              <w:rPr>
                <w:rFonts w:ascii="Arial" w:hAnsi="Arial" w:cs="Arial"/>
              </w:rPr>
              <w:t>ОАО «Петрозаводские коммунальные системы» - ООО «</w:t>
            </w:r>
            <w:proofErr w:type="spellStart"/>
            <w:r>
              <w:rPr>
                <w:rFonts w:ascii="Arial" w:hAnsi="Arial" w:cs="Arial"/>
              </w:rPr>
              <w:t>Электросетевая</w:t>
            </w:r>
            <w:proofErr w:type="spellEnd"/>
            <w:r>
              <w:rPr>
                <w:rFonts w:ascii="Arial" w:hAnsi="Arial" w:cs="Arial"/>
              </w:rPr>
              <w:t xml:space="preserve"> компания. Карелия»</w:t>
            </w:r>
          </w:p>
        </w:tc>
        <w:tc>
          <w:tcPr>
            <w:tcW w:w="1810" w:type="dxa"/>
            <w:shd w:val="clear" w:color="auto" w:fill="auto"/>
            <w:vAlign w:val="center"/>
          </w:tcPr>
          <w:p w:rsidR="00F50DB2" w:rsidRDefault="00F50DB2" w:rsidP="007B3910">
            <w:pPr>
              <w:jc w:val="center"/>
              <w:rPr>
                <w:rFonts w:ascii="Arial" w:hAnsi="Arial" w:cs="Arial"/>
              </w:rPr>
            </w:pPr>
            <w:r>
              <w:rPr>
                <w:rFonts w:ascii="Arial" w:hAnsi="Arial" w:cs="Arial"/>
              </w:rPr>
              <w:t>875,79475</w:t>
            </w:r>
          </w:p>
        </w:tc>
        <w:tc>
          <w:tcPr>
            <w:tcW w:w="1852" w:type="dxa"/>
            <w:shd w:val="clear" w:color="auto" w:fill="auto"/>
            <w:vAlign w:val="center"/>
          </w:tcPr>
          <w:p w:rsidR="00F50DB2" w:rsidRDefault="00F50DB2" w:rsidP="007B3910">
            <w:pPr>
              <w:jc w:val="center"/>
              <w:rPr>
                <w:rFonts w:ascii="Arial" w:hAnsi="Arial" w:cs="Arial"/>
              </w:rPr>
            </w:pPr>
            <w:r>
              <w:rPr>
                <w:rFonts w:ascii="Arial" w:hAnsi="Arial" w:cs="Arial"/>
              </w:rPr>
              <w:t>0,08557</w:t>
            </w:r>
          </w:p>
        </w:tc>
        <w:tc>
          <w:tcPr>
            <w:tcW w:w="2019" w:type="dxa"/>
            <w:shd w:val="clear" w:color="auto" w:fill="auto"/>
            <w:vAlign w:val="center"/>
          </w:tcPr>
          <w:p w:rsidR="00F50DB2" w:rsidRDefault="00F50DB2" w:rsidP="007B3910">
            <w:pPr>
              <w:jc w:val="center"/>
              <w:rPr>
                <w:rFonts w:ascii="Arial" w:hAnsi="Arial" w:cs="Arial"/>
              </w:rPr>
            </w:pPr>
            <w:r>
              <w:rPr>
                <w:rFonts w:ascii="Arial" w:hAnsi="Arial" w:cs="Arial"/>
              </w:rPr>
              <w:t>1,58103</w:t>
            </w:r>
          </w:p>
        </w:tc>
      </w:tr>
    </w:tbl>
    <w:p w:rsidR="00F50DB2" w:rsidRDefault="00F50DB2" w:rsidP="00F50DB2">
      <w:pPr>
        <w:pStyle w:val="a3"/>
        <w:spacing w:after="0" w:line="240" w:lineRule="auto"/>
        <w:ind w:left="360"/>
        <w:jc w:val="both"/>
        <w:rPr>
          <w:rFonts w:ascii="Arial" w:hAnsi="Arial" w:cs="Arial"/>
          <w:b/>
          <w:i/>
          <w:sz w:val="20"/>
          <w:szCs w:val="20"/>
          <w:lang w:val="en-US"/>
        </w:rPr>
      </w:pPr>
    </w:p>
    <w:p w:rsidR="00F50DB2" w:rsidRPr="00F50DB2" w:rsidRDefault="00F50DB2" w:rsidP="00F50DB2">
      <w:pPr>
        <w:pStyle w:val="a3"/>
        <w:spacing w:after="0" w:line="240" w:lineRule="auto"/>
        <w:ind w:left="360"/>
        <w:jc w:val="both"/>
        <w:rPr>
          <w:rFonts w:ascii="Arial" w:hAnsi="Arial" w:cs="Arial"/>
          <w:b/>
          <w:i/>
          <w:sz w:val="20"/>
          <w:szCs w:val="20"/>
        </w:rPr>
      </w:pPr>
    </w:p>
    <w:p w:rsidR="005F09BA" w:rsidRDefault="005F09BA" w:rsidP="005F09BA">
      <w:pPr>
        <w:pStyle w:val="a3"/>
        <w:numPr>
          <w:ilvl w:val="0"/>
          <w:numId w:val="19"/>
        </w:numPr>
        <w:spacing w:after="0" w:line="240" w:lineRule="auto"/>
        <w:jc w:val="both"/>
        <w:rPr>
          <w:rFonts w:ascii="Arial" w:hAnsi="Arial" w:cs="Arial"/>
          <w:b/>
          <w:i/>
          <w:sz w:val="20"/>
          <w:szCs w:val="20"/>
        </w:rPr>
      </w:pPr>
      <w:r w:rsidRPr="00223696">
        <w:rPr>
          <w:rFonts w:ascii="Arial" w:hAnsi="Arial" w:cs="Arial"/>
          <w:b/>
          <w:i/>
          <w:sz w:val="20"/>
          <w:szCs w:val="20"/>
        </w:rPr>
        <w:t>Индивидуальные тарифы на услуги по передаче электрической энергии для взаиморасчетов между сетевыми организациями Республики Карелия утвержденные Постановление</w:t>
      </w:r>
      <w:r>
        <w:rPr>
          <w:rFonts w:ascii="Arial" w:hAnsi="Arial" w:cs="Arial"/>
          <w:b/>
          <w:i/>
          <w:sz w:val="20"/>
          <w:szCs w:val="20"/>
        </w:rPr>
        <w:t>м ГК РК по ценам и тарифам  от 2</w:t>
      </w:r>
      <w:r w:rsidR="00F50DB2" w:rsidRPr="00F50DB2">
        <w:rPr>
          <w:rFonts w:ascii="Arial" w:hAnsi="Arial" w:cs="Arial"/>
          <w:b/>
          <w:i/>
          <w:sz w:val="20"/>
          <w:szCs w:val="20"/>
        </w:rPr>
        <w:t>6</w:t>
      </w:r>
      <w:r w:rsidRPr="00223696">
        <w:rPr>
          <w:rFonts w:ascii="Arial" w:hAnsi="Arial" w:cs="Arial"/>
          <w:b/>
          <w:i/>
          <w:sz w:val="20"/>
          <w:szCs w:val="20"/>
        </w:rPr>
        <w:t xml:space="preserve"> </w:t>
      </w:r>
      <w:r w:rsidR="00F50DB2">
        <w:rPr>
          <w:rFonts w:ascii="Arial" w:hAnsi="Arial" w:cs="Arial"/>
          <w:b/>
          <w:i/>
          <w:sz w:val="20"/>
          <w:szCs w:val="20"/>
        </w:rPr>
        <w:t>июня</w:t>
      </w:r>
      <w:r>
        <w:rPr>
          <w:rFonts w:ascii="Arial" w:hAnsi="Arial" w:cs="Arial"/>
          <w:b/>
          <w:i/>
          <w:sz w:val="20"/>
          <w:szCs w:val="20"/>
        </w:rPr>
        <w:t xml:space="preserve"> 201</w:t>
      </w:r>
      <w:r w:rsidR="00F50DB2">
        <w:rPr>
          <w:rFonts w:ascii="Arial" w:hAnsi="Arial" w:cs="Arial"/>
          <w:b/>
          <w:i/>
          <w:sz w:val="20"/>
          <w:szCs w:val="20"/>
        </w:rPr>
        <w:t>5</w:t>
      </w:r>
      <w:r w:rsidRPr="00223696">
        <w:rPr>
          <w:rFonts w:ascii="Arial" w:hAnsi="Arial" w:cs="Arial"/>
          <w:b/>
          <w:i/>
          <w:sz w:val="20"/>
          <w:szCs w:val="20"/>
        </w:rPr>
        <w:t xml:space="preserve"> года № </w:t>
      </w:r>
      <w:r w:rsidR="00F50DB2">
        <w:rPr>
          <w:rFonts w:ascii="Arial" w:hAnsi="Arial" w:cs="Arial"/>
          <w:b/>
          <w:i/>
          <w:sz w:val="20"/>
          <w:szCs w:val="20"/>
        </w:rPr>
        <w:t>9</w:t>
      </w:r>
      <w:r>
        <w:rPr>
          <w:rFonts w:ascii="Arial" w:hAnsi="Arial" w:cs="Arial"/>
          <w:b/>
          <w:i/>
          <w:sz w:val="20"/>
          <w:szCs w:val="20"/>
        </w:rPr>
        <w:t>1</w:t>
      </w:r>
      <w:r w:rsidRPr="00223696">
        <w:rPr>
          <w:rFonts w:ascii="Arial" w:hAnsi="Arial" w:cs="Arial"/>
          <w:b/>
          <w:i/>
          <w:sz w:val="20"/>
          <w:szCs w:val="20"/>
        </w:rPr>
        <w:t xml:space="preserve"> </w:t>
      </w:r>
    </w:p>
    <w:p w:rsidR="00F50DB2" w:rsidRPr="00223696" w:rsidRDefault="00F50DB2" w:rsidP="00F50DB2">
      <w:pPr>
        <w:pStyle w:val="a3"/>
        <w:spacing w:after="0" w:line="240" w:lineRule="auto"/>
        <w:ind w:left="360"/>
        <w:jc w:val="both"/>
        <w:rPr>
          <w:rFonts w:ascii="Arial" w:hAnsi="Arial" w:cs="Arial"/>
          <w:b/>
          <w:i/>
          <w:sz w:val="20"/>
          <w:szCs w:val="20"/>
        </w:rPr>
      </w:pPr>
    </w:p>
    <w:p w:rsidR="005F09BA" w:rsidRDefault="005F09BA" w:rsidP="005F09BA">
      <w:pPr>
        <w:pStyle w:val="a3"/>
        <w:tabs>
          <w:tab w:val="num" w:pos="540"/>
        </w:tabs>
        <w:spacing w:after="0" w:line="240" w:lineRule="auto"/>
        <w:ind w:left="360"/>
        <w:jc w:val="both"/>
        <w:rPr>
          <w:rFonts w:ascii="Arial" w:hAnsi="Arial" w:cs="Arial"/>
          <w:b/>
          <w:i/>
          <w:sz w:val="20"/>
          <w:szCs w:val="20"/>
        </w:rPr>
      </w:pPr>
      <w:r w:rsidRPr="00223696">
        <w:rPr>
          <w:rFonts w:ascii="Arial" w:hAnsi="Arial" w:cs="Arial"/>
          <w:b/>
          <w:i/>
          <w:sz w:val="20"/>
          <w:szCs w:val="20"/>
        </w:rPr>
        <w:t xml:space="preserve">Источник опубликования газета «Карелия» № </w:t>
      </w:r>
      <w:r w:rsidR="00F50DB2">
        <w:rPr>
          <w:rFonts w:ascii="Arial" w:hAnsi="Arial" w:cs="Arial"/>
          <w:b/>
          <w:i/>
          <w:sz w:val="20"/>
          <w:szCs w:val="20"/>
        </w:rPr>
        <w:t>56</w:t>
      </w:r>
      <w:r>
        <w:rPr>
          <w:rFonts w:ascii="Arial" w:hAnsi="Arial" w:cs="Arial"/>
          <w:b/>
          <w:i/>
          <w:sz w:val="20"/>
          <w:szCs w:val="20"/>
        </w:rPr>
        <w:t xml:space="preserve"> (2</w:t>
      </w:r>
      <w:r w:rsidR="00F50DB2">
        <w:rPr>
          <w:rFonts w:ascii="Arial" w:hAnsi="Arial" w:cs="Arial"/>
          <w:b/>
          <w:i/>
          <w:sz w:val="20"/>
          <w:szCs w:val="20"/>
        </w:rPr>
        <w:t>61</w:t>
      </w:r>
      <w:r>
        <w:rPr>
          <w:rFonts w:ascii="Arial" w:hAnsi="Arial" w:cs="Arial"/>
          <w:b/>
          <w:i/>
          <w:sz w:val="20"/>
          <w:szCs w:val="20"/>
        </w:rPr>
        <w:t>4)</w:t>
      </w:r>
      <w:r w:rsidRPr="00223696">
        <w:rPr>
          <w:rFonts w:ascii="Arial" w:hAnsi="Arial" w:cs="Arial"/>
          <w:b/>
          <w:i/>
          <w:sz w:val="20"/>
          <w:szCs w:val="20"/>
        </w:rPr>
        <w:t xml:space="preserve"> от </w:t>
      </w:r>
      <w:r w:rsidR="00F50DB2">
        <w:rPr>
          <w:rFonts w:ascii="Arial" w:hAnsi="Arial" w:cs="Arial"/>
          <w:b/>
          <w:i/>
          <w:sz w:val="20"/>
          <w:szCs w:val="20"/>
        </w:rPr>
        <w:t>30.06</w:t>
      </w:r>
      <w:r w:rsidRPr="00223696">
        <w:rPr>
          <w:rFonts w:ascii="Arial" w:hAnsi="Arial" w:cs="Arial"/>
          <w:b/>
          <w:i/>
          <w:sz w:val="20"/>
          <w:szCs w:val="20"/>
        </w:rPr>
        <w:t>.201</w:t>
      </w:r>
      <w:r w:rsidR="00F50DB2">
        <w:rPr>
          <w:rFonts w:ascii="Arial" w:hAnsi="Arial" w:cs="Arial"/>
          <w:b/>
          <w:i/>
          <w:sz w:val="20"/>
          <w:szCs w:val="20"/>
        </w:rPr>
        <w:t>5</w:t>
      </w:r>
      <w:r w:rsidRPr="00223696">
        <w:rPr>
          <w:rFonts w:ascii="Arial" w:hAnsi="Arial" w:cs="Arial"/>
          <w:b/>
          <w:i/>
          <w:sz w:val="20"/>
          <w:szCs w:val="20"/>
        </w:rPr>
        <w:t>г.</w:t>
      </w:r>
    </w:p>
    <w:p w:rsidR="005F09BA" w:rsidRDefault="005F09BA" w:rsidP="005F09BA">
      <w:pPr>
        <w:pStyle w:val="a3"/>
        <w:tabs>
          <w:tab w:val="num" w:pos="540"/>
        </w:tabs>
        <w:spacing w:after="0" w:line="240" w:lineRule="auto"/>
        <w:ind w:left="360"/>
        <w:jc w:val="both"/>
        <w:rPr>
          <w:rFonts w:ascii="Arial" w:hAnsi="Arial" w:cs="Arial"/>
          <w:b/>
          <w:i/>
          <w:sz w:val="20"/>
          <w:szCs w:val="20"/>
        </w:rPr>
      </w:pPr>
    </w:p>
    <w:tbl>
      <w:tblPr>
        <w:tblW w:w="99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3"/>
        <w:gridCol w:w="1810"/>
        <w:gridCol w:w="2052"/>
        <w:gridCol w:w="2019"/>
      </w:tblGrid>
      <w:tr w:rsidR="00F50DB2" w:rsidRPr="008706CA" w:rsidTr="007B3910">
        <w:trPr>
          <w:trHeight w:val="375"/>
        </w:trPr>
        <w:tc>
          <w:tcPr>
            <w:tcW w:w="4113" w:type="dxa"/>
            <w:vMerge w:val="restart"/>
            <w:tcBorders>
              <w:top w:val="single" w:sz="4" w:space="0" w:color="auto"/>
            </w:tcBorders>
            <w:shd w:val="clear" w:color="auto" w:fill="auto"/>
            <w:vAlign w:val="center"/>
          </w:tcPr>
          <w:p w:rsidR="00F50DB2" w:rsidRPr="008706CA" w:rsidRDefault="00F50DB2" w:rsidP="007B3910">
            <w:pPr>
              <w:jc w:val="center"/>
              <w:rPr>
                <w:sz w:val="24"/>
                <w:szCs w:val="24"/>
              </w:rPr>
            </w:pPr>
            <w:r w:rsidRPr="008706CA">
              <w:rPr>
                <w:sz w:val="24"/>
                <w:szCs w:val="24"/>
              </w:rPr>
              <w:t>Наименование сетевых организаций</w:t>
            </w:r>
          </w:p>
        </w:tc>
        <w:tc>
          <w:tcPr>
            <w:tcW w:w="3862" w:type="dxa"/>
            <w:gridSpan w:val="2"/>
            <w:tcBorders>
              <w:top w:val="single" w:sz="4" w:space="0" w:color="auto"/>
            </w:tcBorders>
            <w:shd w:val="clear" w:color="auto" w:fill="auto"/>
            <w:vAlign w:val="center"/>
          </w:tcPr>
          <w:p w:rsidR="00F50DB2" w:rsidRPr="008706CA" w:rsidRDefault="00F50DB2" w:rsidP="007B3910">
            <w:pPr>
              <w:jc w:val="center"/>
              <w:rPr>
                <w:sz w:val="24"/>
                <w:szCs w:val="24"/>
              </w:rPr>
            </w:pPr>
            <w:proofErr w:type="spellStart"/>
            <w:r w:rsidRPr="008706CA">
              <w:rPr>
                <w:sz w:val="24"/>
                <w:szCs w:val="24"/>
              </w:rPr>
              <w:t>Двухставочный</w:t>
            </w:r>
            <w:proofErr w:type="spellEnd"/>
            <w:r w:rsidRPr="008706CA">
              <w:rPr>
                <w:sz w:val="24"/>
                <w:szCs w:val="24"/>
              </w:rPr>
              <w:t xml:space="preserve"> тариф</w:t>
            </w:r>
          </w:p>
        </w:tc>
        <w:tc>
          <w:tcPr>
            <w:tcW w:w="2019" w:type="dxa"/>
            <w:vMerge w:val="restart"/>
            <w:tcBorders>
              <w:top w:val="single" w:sz="4" w:space="0" w:color="auto"/>
            </w:tcBorders>
            <w:shd w:val="clear" w:color="auto" w:fill="auto"/>
            <w:vAlign w:val="center"/>
          </w:tcPr>
          <w:p w:rsidR="00F50DB2" w:rsidRPr="008706CA" w:rsidRDefault="00F50DB2" w:rsidP="007B3910">
            <w:pPr>
              <w:jc w:val="center"/>
              <w:rPr>
                <w:sz w:val="24"/>
                <w:szCs w:val="24"/>
              </w:rPr>
            </w:pPr>
            <w:proofErr w:type="spellStart"/>
            <w:r w:rsidRPr="008706CA">
              <w:rPr>
                <w:sz w:val="24"/>
                <w:szCs w:val="24"/>
              </w:rPr>
              <w:t>Одноставочный</w:t>
            </w:r>
            <w:proofErr w:type="spellEnd"/>
            <w:r w:rsidRPr="008706CA">
              <w:rPr>
                <w:sz w:val="24"/>
                <w:szCs w:val="24"/>
              </w:rPr>
              <w:t xml:space="preserve"> тариф</w:t>
            </w:r>
          </w:p>
        </w:tc>
      </w:tr>
      <w:tr w:rsidR="00F50DB2" w:rsidRPr="008706CA" w:rsidTr="007B3910">
        <w:trPr>
          <w:trHeight w:val="1020"/>
        </w:trPr>
        <w:tc>
          <w:tcPr>
            <w:tcW w:w="4113" w:type="dxa"/>
            <w:vMerge/>
            <w:vAlign w:val="center"/>
          </w:tcPr>
          <w:p w:rsidR="00F50DB2" w:rsidRPr="008706CA" w:rsidRDefault="00F50DB2" w:rsidP="007B3910">
            <w:pPr>
              <w:rPr>
                <w:sz w:val="24"/>
                <w:szCs w:val="24"/>
              </w:rPr>
            </w:pPr>
          </w:p>
        </w:tc>
        <w:tc>
          <w:tcPr>
            <w:tcW w:w="1810" w:type="dxa"/>
            <w:shd w:val="clear" w:color="auto" w:fill="auto"/>
            <w:vAlign w:val="center"/>
          </w:tcPr>
          <w:p w:rsidR="00F50DB2" w:rsidRPr="008706CA" w:rsidRDefault="00F50DB2" w:rsidP="007B3910">
            <w:pPr>
              <w:jc w:val="center"/>
              <w:rPr>
                <w:sz w:val="24"/>
                <w:szCs w:val="24"/>
              </w:rPr>
            </w:pPr>
            <w:r w:rsidRPr="008706CA">
              <w:rPr>
                <w:sz w:val="24"/>
                <w:szCs w:val="24"/>
              </w:rPr>
              <w:t>ставка за содержание электрических сетей</w:t>
            </w:r>
          </w:p>
        </w:tc>
        <w:tc>
          <w:tcPr>
            <w:tcW w:w="2052" w:type="dxa"/>
            <w:shd w:val="clear" w:color="auto" w:fill="auto"/>
            <w:vAlign w:val="center"/>
          </w:tcPr>
          <w:p w:rsidR="00F50DB2" w:rsidRPr="008706CA" w:rsidRDefault="00F50DB2" w:rsidP="007B3910">
            <w:pPr>
              <w:jc w:val="center"/>
              <w:rPr>
                <w:sz w:val="24"/>
                <w:szCs w:val="24"/>
              </w:rPr>
            </w:pPr>
            <w:r w:rsidRPr="008706CA">
              <w:rPr>
                <w:sz w:val="24"/>
                <w:szCs w:val="24"/>
              </w:rPr>
              <w:t>ставка на оплату технологического расхода (потерь) электрической энергии</w:t>
            </w:r>
          </w:p>
        </w:tc>
        <w:tc>
          <w:tcPr>
            <w:tcW w:w="2019" w:type="dxa"/>
            <w:vMerge/>
            <w:vAlign w:val="center"/>
          </w:tcPr>
          <w:p w:rsidR="00F50DB2" w:rsidRPr="008706CA" w:rsidRDefault="00F50DB2" w:rsidP="007B3910">
            <w:pPr>
              <w:rPr>
                <w:sz w:val="24"/>
                <w:szCs w:val="24"/>
              </w:rPr>
            </w:pPr>
          </w:p>
        </w:tc>
      </w:tr>
      <w:tr w:rsidR="00F50DB2" w:rsidRPr="008706CA" w:rsidTr="007B3910">
        <w:trPr>
          <w:trHeight w:val="495"/>
        </w:trPr>
        <w:tc>
          <w:tcPr>
            <w:tcW w:w="4113" w:type="dxa"/>
            <w:vMerge/>
            <w:vAlign w:val="center"/>
          </w:tcPr>
          <w:p w:rsidR="00F50DB2" w:rsidRPr="008706CA" w:rsidRDefault="00F50DB2" w:rsidP="007B3910">
            <w:pPr>
              <w:rPr>
                <w:sz w:val="24"/>
                <w:szCs w:val="24"/>
              </w:rPr>
            </w:pPr>
          </w:p>
        </w:tc>
        <w:tc>
          <w:tcPr>
            <w:tcW w:w="1810" w:type="dxa"/>
            <w:shd w:val="clear" w:color="auto" w:fill="auto"/>
            <w:vAlign w:val="center"/>
          </w:tcPr>
          <w:p w:rsidR="00F50DB2" w:rsidRPr="008706CA" w:rsidRDefault="00F50DB2" w:rsidP="007B3910">
            <w:pPr>
              <w:jc w:val="center"/>
              <w:rPr>
                <w:sz w:val="24"/>
                <w:szCs w:val="24"/>
              </w:rPr>
            </w:pPr>
            <w:r w:rsidRPr="008706CA">
              <w:rPr>
                <w:sz w:val="24"/>
                <w:szCs w:val="24"/>
              </w:rPr>
              <w:t>руб./кВт</w:t>
            </w:r>
            <w:r>
              <w:rPr>
                <w:sz w:val="24"/>
                <w:szCs w:val="24"/>
              </w:rPr>
              <w:t>∙</w:t>
            </w:r>
            <w:r w:rsidRPr="008706CA">
              <w:rPr>
                <w:sz w:val="24"/>
                <w:szCs w:val="24"/>
              </w:rPr>
              <w:t>мес.</w:t>
            </w:r>
          </w:p>
        </w:tc>
        <w:tc>
          <w:tcPr>
            <w:tcW w:w="2052" w:type="dxa"/>
            <w:shd w:val="clear" w:color="auto" w:fill="auto"/>
            <w:vAlign w:val="center"/>
          </w:tcPr>
          <w:p w:rsidR="00F50DB2" w:rsidRPr="008706CA" w:rsidRDefault="00F50DB2" w:rsidP="007B3910">
            <w:pPr>
              <w:jc w:val="center"/>
              <w:rPr>
                <w:sz w:val="24"/>
                <w:szCs w:val="24"/>
              </w:rPr>
            </w:pPr>
            <w:r w:rsidRPr="008706CA">
              <w:rPr>
                <w:sz w:val="24"/>
                <w:szCs w:val="24"/>
              </w:rPr>
              <w:t>руб./кВт</w:t>
            </w:r>
            <w:r>
              <w:rPr>
                <w:sz w:val="24"/>
                <w:szCs w:val="24"/>
              </w:rPr>
              <w:t>∙</w:t>
            </w:r>
            <w:proofErr w:type="gramStart"/>
            <w:r w:rsidRPr="008706CA">
              <w:rPr>
                <w:sz w:val="24"/>
                <w:szCs w:val="24"/>
              </w:rPr>
              <w:t>ч</w:t>
            </w:r>
            <w:proofErr w:type="gramEnd"/>
          </w:p>
        </w:tc>
        <w:tc>
          <w:tcPr>
            <w:tcW w:w="2019" w:type="dxa"/>
            <w:shd w:val="clear" w:color="auto" w:fill="auto"/>
            <w:vAlign w:val="center"/>
          </w:tcPr>
          <w:p w:rsidR="00F50DB2" w:rsidRPr="008706CA" w:rsidRDefault="00F50DB2" w:rsidP="007B3910">
            <w:pPr>
              <w:jc w:val="center"/>
              <w:rPr>
                <w:sz w:val="24"/>
                <w:szCs w:val="24"/>
              </w:rPr>
            </w:pPr>
            <w:r w:rsidRPr="008706CA">
              <w:rPr>
                <w:sz w:val="24"/>
                <w:szCs w:val="24"/>
              </w:rPr>
              <w:t>руб./кВт</w:t>
            </w:r>
            <w:r>
              <w:rPr>
                <w:sz w:val="24"/>
                <w:szCs w:val="24"/>
              </w:rPr>
              <w:t>∙</w:t>
            </w:r>
            <w:proofErr w:type="gramStart"/>
            <w:r w:rsidRPr="008706CA">
              <w:rPr>
                <w:sz w:val="24"/>
                <w:szCs w:val="24"/>
              </w:rPr>
              <w:t>ч</w:t>
            </w:r>
            <w:proofErr w:type="gramEnd"/>
          </w:p>
        </w:tc>
      </w:tr>
      <w:tr w:rsidR="00F50DB2" w:rsidRPr="008706CA" w:rsidTr="007B3910">
        <w:trPr>
          <w:trHeight w:val="191"/>
        </w:trPr>
        <w:tc>
          <w:tcPr>
            <w:tcW w:w="4113" w:type="dxa"/>
            <w:shd w:val="clear" w:color="auto" w:fill="auto"/>
            <w:vAlign w:val="center"/>
          </w:tcPr>
          <w:p w:rsidR="00F50DB2" w:rsidRPr="008706CA" w:rsidRDefault="00F50DB2" w:rsidP="007B3910">
            <w:pPr>
              <w:jc w:val="center"/>
              <w:rPr>
                <w:sz w:val="24"/>
                <w:szCs w:val="24"/>
              </w:rPr>
            </w:pPr>
            <w:r w:rsidRPr="008706CA">
              <w:rPr>
                <w:sz w:val="24"/>
                <w:szCs w:val="24"/>
              </w:rPr>
              <w:t>1</w:t>
            </w:r>
          </w:p>
        </w:tc>
        <w:tc>
          <w:tcPr>
            <w:tcW w:w="1810" w:type="dxa"/>
            <w:shd w:val="clear" w:color="auto" w:fill="auto"/>
            <w:vAlign w:val="center"/>
          </w:tcPr>
          <w:p w:rsidR="00F50DB2" w:rsidRPr="008706CA" w:rsidRDefault="00F50DB2" w:rsidP="007B3910">
            <w:pPr>
              <w:jc w:val="center"/>
              <w:rPr>
                <w:sz w:val="24"/>
                <w:szCs w:val="24"/>
              </w:rPr>
            </w:pPr>
            <w:r w:rsidRPr="008706CA">
              <w:rPr>
                <w:sz w:val="24"/>
                <w:szCs w:val="24"/>
              </w:rPr>
              <w:t>2</w:t>
            </w:r>
          </w:p>
        </w:tc>
        <w:tc>
          <w:tcPr>
            <w:tcW w:w="2052" w:type="dxa"/>
            <w:shd w:val="clear" w:color="auto" w:fill="auto"/>
            <w:vAlign w:val="center"/>
          </w:tcPr>
          <w:p w:rsidR="00F50DB2" w:rsidRPr="008706CA" w:rsidRDefault="00F50DB2" w:rsidP="007B3910">
            <w:pPr>
              <w:jc w:val="center"/>
              <w:rPr>
                <w:sz w:val="24"/>
                <w:szCs w:val="24"/>
              </w:rPr>
            </w:pPr>
            <w:r w:rsidRPr="008706CA">
              <w:rPr>
                <w:sz w:val="24"/>
                <w:szCs w:val="24"/>
              </w:rPr>
              <w:t>3</w:t>
            </w:r>
          </w:p>
        </w:tc>
        <w:tc>
          <w:tcPr>
            <w:tcW w:w="2019" w:type="dxa"/>
            <w:shd w:val="clear" w:color="auto" w:fill="auto"/>
            <w:vAlign w:val="center"/>
          </w:tcPr>
          <w:p w:rsidR="00F50DB2" w:rsidRPr="008706CA" w:rsidRDefault="00F50DB2" w:rsidP="007B3910">
            <w:pPr>
              <w:jc w:val="center"/>
              <w:rPr>
                <w:sz w:val="24"/>
                <w:szCs w:val="24"/>
              </w:rPr>
            </w:pPr>
            <w:r w:rsidRPr="008706CA">
              <w:rPr>
                <w:sz w:val="24"/>
                <w:szCs w:val="24"/>
              </w:rPr>
              <w:t>4</w:t>
            </w:r>
          </w:p>
        </w:tc>
      </w:tr>
      <w:tr w:rsidR="00F50DB2" w:rsidRPr="008706CA" w:rsidTr="007B3910">
        <w:trPr>
          <w:trHeight w:val="510"/>
        </w:trPr>
        <w:tc>
          <w:tcPr>
            <w:tcW w:w="9994" w:type="dxa"/>
            <w:gridSpan w:val="4"/>
            <w:shd w:val="clear" w:color="auto" w:fill="auto"/>
            <w:vAlign w:val="center"/>
          </w:tcPr>
          <w:p w:rsidR="00F50DB2" w:rsidRPr="008706CA" w:rsidRDefault="00F50DB2" w:rsidP="007B3910">
            <w:pPr>
              <w:jc w:val="center"/>
              <w:rPr>
                <w:b/>
                <w:sz w:val="24"/>
                <w:szCs w:val="24"/>
              </w:rPr>
            </w:pPr>
            <w:r w:rsidRPr="008706CA">
              <w:rPr>
                <w:b/>
                <w:sz w:val="24"/>
                <w:szCs w:val="24"/>
              </w:rPr>
              <w:t>с 1 июля 2015 года по 31 декабря 2015 года</w:t>
            </w:r>
          </w:p>
        </w:tc>
      </w:tr>
      <w:tr w:rsidR="00F50DB2" w:rsidRPr="008706CA" w:rsidTr="007B3910">
        <w:trPr>
          <w:trHeight w:val="510"/>
        </w:trPr>
        <w:tc>
          <w:tcPr>
            <w:tcW w:w="4113" w:type="dxa"/>
            <w:shd w:val="clear" w:color="auto" w:fill="auto"/>
            <w:vAlign w:val="center"/>
          </w:tcPr>
          <w:p w:rsidR="00F50DB2" w:rsidRPr="008706CA" w:rsidRDefault="00F50DB2" w:rsidP="007B3910">
            <w:pPr>
              <w:rPr>
                <w:sz w:val="24"/>
                <w:szCs w:val="24"/>
              </w:rPr>
            </w:pPr>
            <w:r w:rsidRPr="008706CA">
              <w:rPr>
                <w:sz w:val="24"/>
                <w:szCs w:val="24"/>
              </w:rPr>
              <w:t xml:space="preserve">Филиал ОАО «МРСК </w:t>
            </w:r>
            <w:proofErr w:type="spellStart"/>
            <w:r w:rsidRPr="008706CA">
              <w:rPr>
                <w:sz w:val="24"/>
                <w:szCs w:val="24"/>
              </w:rPr>
              <w:t>Северо-Запада</w:t>
            </w:r>
            <w:proofErr w:type="spellEnd"/>
            <w:r w:rsidRPr="008706CA">
              <w:rPr>
                <w:sz w:val="24"/>
                <w:szCs w:val="24"/>
              </w:rPr>
              <w:t>» «</w:t>
            </w:r>
            <w:proofErr w:type="spellStart"/>
            <w:r w:rsidRPr="008706CA">
              <w:rPr>
                <w:sz w:val="24"/>
                <w:szCs w:val="24"/>
              </w:rPr>
              <w:t>Карелэнерго</w:t>
            </w:r>
            <w:proofErr w:type="spellEnd"/>
            <w:r w:rsidRPr="008706CA">
              <w:rPr>
                <w:sz w:val="24"/>
                <w:szCs w:val="24"/>
              </w:rPr>
              <w:t xml:space="preserve">» -  </w:t>
            </w:r>
            <w:r>
              <w:rPr>
                <w:sz w:val="24"/>
                <w:szCs w:val="24"/>
              </w:rPr>
              <w:t xml:space="preserve">                                 АО </w:t>
            </w:r>
            <w:r w:rsidRPr="008706CA">
              <w:rPr>
                <w:sz w:val="24"/>
                <w:szCs w:val="24"/>
              </w:rPr>
              <w:t>«Петрозаводские коммунальные системы»</w:t>
            </w:r>
          </w:p>
        </w:tc>
        <w:tc>
          <w:tcPr>
            <w:tcW w:w="1810" w:type="dxa"/>
            <w:shd w:val="clear" w:color="auto" w:fill="auto"/>
            <w:vAlign w:val="center"/>
          </w:tcPr>
          <w:p w:rsidR="00F50DB2" w:rsidRPr="008706CA" w:rsidRDefault="00F50DB2" w:rsidP="007B3910">
            <w:pPr>
              <w:jc w:val="center"/>
              <w:rPr>
                <w:sz w:val="24"/>
                <w:szCs w:val="24"/>
              </w:rPr>
            </w:pPr>
            <w:r w:rsidRPr="008706CA">
              <w:rPr>
                <w:sz w:val="24"/>
                <w:szCs w:val="24"/>
              </w:rPr>
              <w:t>65,6027</w:t>
            </w:r>
            <w:r>
              <w:rPr>
                <w:sz w:val="24"/>
                <w:szCs w:val="24"/>
              </w:rPr>
              <w:t>6</w:t>
            </w:r>
          </w:p>
        </w:tc>
        <w:tc>
          <w:tcPr>
            <w:tcW w:w="2052" w:type="dxa"/>
            <w:shd w:val="clear" w:color="auto" w:fill="auto"/>
            <w:vAlign w:val="center"/>
          </w:tcPr>
          <w:p w:rsidR="00F50DB2" w:rsidRPr="008706CA" w:rsidRDefault="00F50DB2" w:rsidP="007B3910">
            <w:pPr>
              <w:jc w:val="center"/>
              <w:rPr>
                <w:sz w:val="24"/>
                <w:szCs w:val="24"/>
              </w:rPr>
            </w:pPr>
            <w:r w:rsidRPr="008706CA">
              <w:rPr>
                <w:sz w:val="24"/>
                <w:szCs w:val="24"/>
              </w:rPr>
              <w:t>0,23230</w:t>
            </w:r>
          </w:p>
        </w:tc>
        <w:tc>
          <w:tcPr>
            <w:tcW w:w="2019" w:type="dxa"/>
            <w:shd w:val="clear" w:color="auto" w:fill="auto"/>
            <w:vAlign w:val="center"/>
          </w:tcPr>
          <w:p w:rsidR="00F50DB2" w:rsidRPr="008706CA" w:rsidRDefault="00F50DB2" w:rsidP="007B3910">
            <w:pPr>
              <w:jc w:val="center"/>
              <w:rPr>
                <w:sz w:val="24"/>
                <w:szCs w:val="24"/>
              </w:rPr>
            </w:pPr>
            <w:r w:rsidRPr="008706CA">
              <w:rPr>
                <w:sz w:val="24"/>
                <w:szCs w:val="24"/>
              </w:rPr>
              <w:t>0,99056</w:t>
            </w:r>
          </w:p>
        </w:tc>
      </w:tr>
      <w:tr w:rsidR="00F50DB2" w:rsidRPr="008706CA" w:rsidTr="007B3910">
        <w:trPr>
          <w:trHeight w:val="225"/>
        </w:trPr>
        <w:tc>
          <w:tcPr>
            <w:tcW w:w="4113" w:type="dxa"/>
            <w:shd w:val="clear" w:color="auto" w:fill="auto"/>
            <w:vAlign w:val="center"/>
          </w:tcPr>
          <w:p w:rsidR="00F50DB2" w:rsidRPr="008706CA" w:rsidRDefault="00F50DB2" w:rsidP="007B3910">
            <w:pPr>
              <w:rPr>
                <w:sz w:val="24"/>
                <w:szCs w:val="24"/>
              </w:rPr>
            </w:pPr>
            <w:r w:rsidRPr="008706CA">
              <w:rPr>
                <w:sz w:val="24"/>
                <w:szCs w:val="24"/>
              </w:rPr>
              <w:t>АО «Петрозаводские коммунальные системы» - ООО «</w:t>
            </w:r>
            <w:proofErr w:type="spellStart"/>
            <w:r w:rsidRPr="008706CA">
              <w:rPr>
                <w:sz w:val="24"/>
                <w:szCs w:val="24"/>
              </w:rPr>
              <w:t>Электросетевая</w:t>
            </w:r>
            <w:proofErr w:type="spellEnd"/>
            <w:r w:rsidRPr="008706CA">
              <w:rPr>
                <w:sz w:val="24"/>
                <w:szCs w:val="24"/>
              </w:rPr>
              <w:t xml:space="preserve"> компания. Карелия»</w:t>
            </w:r>
          </w:p>
        </w:tc>
        <w:tc>
          <w:tcPr>
            <w:tcW w:w="1810" w:type="dxa"/>
            <w:shd w:val="clear" w:color="auto" w:fill="auto"/>
            <w:vAlign w:val="center"/>
          </w:tcPr>
          <w:p w:rsidR="00F50DB2" w:rsidRPr="008706CA" w:rsidRDefault="00F50DB2" w:rsidP="007B3910">
            <w:pPr>
              <w:jc w:val="center"/>
              <w:rPr>
                <w:sz w:val="24"/>
                <w:szCs w:val="24"/>
              </w:rPr>
            </w:pPr>
            <w:r w:rsidRPr="008706CA">
              <w:rPr>
                <w:sz w:val="24"/>
                <w:szCs w:val="24"/>
              </w:rPr>
              <w:t>875,79475</w:t>
            </w:r>
          </w:p>
        </w:tc>
        <w:tc>
          <w:tcPr>
            <w:tcW w:w="2052" w:type="dxa"/>
            <w:shd w:val="clear" w:color="auto" w:fill="auto"/>
            <w:vAlign w:val="center"/>
          </w:tcPr>
          <w:p w:rsidR="00F50DB2" w:rsidRPr="008706CA" w:rsidRDefault="00F50DB2" w:rsidP="007B3910">
            <w:pPr>
              <w:jc w:val="center"/>
              <w:rPr>
                <w:sz w:val="24"/>
                <w:szCs w:val="24"/>
              </w:rPr>
            </w:pPr>
            <w:r w:rsidRPr="008706CA">
              <w:rPr>
                <w:sz w:val="24"/>
                <w:szCs w:val="24"/>
              </w:rPr>
              <w:t>0,08228</w:t>
            </w:r>
          </w:p>
        </w:tc>
        <w:tc>
          <w:tcPr>
            <w:tcW w:w="2019" w:type="dxa"/>
            <w:shd w:val="clear" w:color="auto" w:fill="auto"/>
            <w:vAlign w:val="center"/>
          </w:tcPr>
          <w:p w:rsidR="00F50DB2" w:rsidRPr="008706CA" w:rsidRDefault="00F50DB2" w:rsidP="007B3910">
            <w:pPr>
              <w:jc w:val="center"/>
              <w:rPr>
                <w:sz w:val="24"/>
                <w:szCs w:val="24"/>
              </w:rPr>
            </w:pPr>
            <w:r w:rsidRPr="008706CA">
              <w:rPr>
                <w:sz w:val="24"/>
                <w:szCs w:val="24"/>
              </w:rPr>
              <w:t>1,87911»</w:t>
            </w:r>
          </w:p>
        </w:tc>
      </w:tr>
    </w:tbl>
    <w:p w:rsidR="00F50DB2" w:rsidRDefault="00F50DB2" w:rsidP="00F50DB2">
      <w:pPr>
        <w:pStyle w:val="a3"/>
        <w:spacing w:line="240" w:lineRule="auto"/>
        <w:ind w:left="360" w:right="616"/>
        <w:jc w:val="both"/>
        <w:rPr>
          <w:rFonts w:ascii="Arial" w:hAnsi="Arial" w:cs="Arial"/>
          <w:b/>
          <w:i/>
          <w:sz w:val="20"/>
          <w:szCs w:val="20"/>
        </w:rPr>
      </w:pPr>
    </w:p>
    <w:p w:rsidR="00F50DB2" w:rsidRDefault="00F50DB2" w:rsidP="00F50DB2">
      <w:pPr>
        <w:pStyle w:val="a3"/>
        <w:spacing w:line="240" w:lineRule="auto"/>
        <w:ind w:left="360" w:right="616"/>
        <w:jc w:val="both"/>
        <w:rPr>
          <w:rFonts w:ascii="Arial" w:hAnsi="Arial" w:cs="Arial"/>
          <w:b/>
          <w:i/>
          <w:sz w:val="20"/>
          <w:szCs w:val="20"/>
        </w:rPr>
      </w:pPr>
    </w:p>
    <w:p w:rsidR="00223696" w:rsidRPr="00223696" w:rsidRDefault="00223696" w:rsidP="00223696">
      <w:pPr>
        <w:pStyle w:val="a3"/>
        <w:numPr>
          <w:ilvl w:val="0"/>
          <w:numId w:val="19"/>
        </w:numPr>
        <w:spacing w:line="240" w:lineRule="auto"/>
        <w:ind w:right="616"/>
        <w:jc w:val="both"/>
        <w:rPr>
          <w:rFonts w:ascii="Arial" w:hAnsi="Arial" w:cs="Arial"/>
          <w:b/>
          <w:i/>
          <w:sz w:val="20"/>
          <w:szCs w:val="20"/>
        </w:rPr>
      </w:pPr>
      <w:r w:rsidRPr="00223696">
        <w:rPr>
          <w:rFonts w:ascii="Arial" w:hAnsi="Arial" w:cs="Arial"/>
          <w:b/>
          <w:i/>
          <w:sz w:val="20"/>
          <w:szCs w:val="20"/>
        </w:rPr>
        <w:t xml:space="preserve">Затраты ОАО «ПКС» на покупку потерь в собственных сетях, утвержденные Протоколом ГК РК по ценам и тарифам от </w:t>
      </w:r>
      <w:r w:rsidR="00F50DB2">
        <w:rPr>
          <w:rFonts w:ascii="Arial" w:hAnsi="Arial" w:cs="Arial"/>
          <w:b/>
          <w:i/>
          <w:sz w:val="20"/>
          <w:szCs w:val="20"/>
        </w:rPr>
        <w:t>30</w:t>
      </w:r>
      <w:r w:rsidRPr="00223696">
        <w:rPr>
          <w:rFonts w:ascii="Arial" w:hAnsi="Arial" w:cs="Arial"/>
          <w:b/>
          <w:i/>
          <w:sz w:val="20"/>
          <w:szCs w:val="20"/>
        </w:rPr>
        <w:t xml:space="preserve"> </w:t>
      </w:r>
      <w:r w:rsidR="0083087A" w:rsidRPr="0083087A">
        <w:rPr>
          <w:rFonts w:ascii="Arial" w:hAnsi="Arial" w:cs="Arial"/>
          <w:b/>
          <w:i/>
          <w:sz w:val="20"/>
          <w:szCs w:val="20"/>
        </w:rPr>
        <w:t>декаб</w:t>
      </w:r>
      <w:r w:rsidRPr="00223696">
        <w:rPr>
          <w:rFonts w:ascii="Arial" w:hAnsi="Arial" w:cs="Arial"/>
          <w:b/>
          <w:i/>
          <w:sz w:val="20"/>
          <w:szCs w:val="20"/>
        </w:rPr>
        <w:t>ря 201</w:t>
      </w:r>
      <w:r w:rsidR="00F50DB2">
        <w:rPr>
          <w:rFonts w:ascii="Arial" w:hAnsi="Arial" w:cs="Arial"/>
          <w:b/>
          <w:i/>
          <w:sz w:val="20"/>
          <w:szCs w:val="20"/>
        </w:rPr>
        <w:t>4</w:t>
      </w:r>
      <w:r w:rsidRPr="00223696">
        <w:rPr>
          <w:rFonts w:ascii="Arial" w:hAnsi="Arial" w:cs="Arial"/>
          <w:b/>
          <w:i/>
          <w:sz w:val="20"/>
          <w:szCs w:val="20"/>
        </w:rPr>
        <w:t xml:space="preserve"> года №</w:t>
      </w:r>
      <w:r w:rsidR="00600ED2">
        <w:rPr>
          <w:rFonts w:ascii="Arial" w:hAnsi="Arial" w:cs="Arial"/>
          <w:b/>
          <w:i/>
          <w:sz w:val="20"/>
          <w:szCs w:val="20"/>
        </w:rPr>
        <w:t xml:space="preserve"> </w:t>
      </w:r>
      <w:r w:rsidRPr="00223696">
        <w:rPr>
          <w:rFonts w:ascii="Arial" w:hAnsi="Arial" w:cs="Arial"/>
          <w:b/>
          <w:i/>
          <w:sz w:val="20"/>
          <w:szCs w:val="20"/>
        </w:rPr>
        <w:t>2</w:t>
      </w:r>
      <w:r w:rsidR="00F50DB2">
        <w:rPr>
          <w:rFonts w:ascii="Arial" w:hAnsi="Arial" w:cs="Arial"/>
          <w:b/>
          <w:i/>
          <w:sz w:val="20"/>
          <w:szCs w:val="20"/>
        </w:rPr>
        <w:t>71</w:t>
      </w:r>
      <w:r w:rsidRPr="00223696">
        <w:rPr>
          <w:rFonts w:ascii="Arial" w:hAnsi="Arial" w:cs="Arial"/>
          <w:b/>
          <w:i/>
          <w:sz w:val="20"/>
          <w:szCs w:val="20"/>
        </w:rPr>
        <w:t>.</w:t>
      </w:r>
    </w:p>
    <w:p w:rsidR="00223696" w:rsidRDefault="00223696" w:rsidP="00223696">
      <w:pPr>
        <w:pStyle w:val="a3"/>
        <w:spacing w:line="240" w:lineRule="auto"/>
        <w:ind w:left="360" w:right="616"/>
        <w:jc w:val="both"/>
        <w:rPr>
          <w:rFonts w:ascii="Arial" w:hAnsi="Arial" w:cs="Arial"/>
          <w:b/>
          <w:i/>
          <w:sz w:val="20"/>
          <w:szCs w:val="20"/>
        </w:rPr>
      </w:pPr>
      <w:r w:rsidRPr="00223696">
        <w:rPr>
          <w:rFonts w:ascii="Arial" w:hAnsi="Arial" w:cs="Arial"/>
          <w:b/>
          <w:i/>
          <w:sz w:val="20"/>
          <w:szCs w:val="20"/>
        </w:rPr>
        <w:t>Данный документ не публикуется.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2402"/>
        <w:gridCol w:w="2415"/>
        <w:gridCol w:w="2409"/>
      </w:tblGrid>
      <w:tr w:rsidR="00223696" w:rsidRPr="004F37A8" w:rsidTr="00CF7E34">
        <w:tc>
          <w:tcPr>
            <w:tcW w:w="1436" w:type="pct"/>
          </w:tcPr>
          <w:p w:rsidR="00223696" w:rsidRPr="004E2674" w:rsidRDefault="00223696" w:rsidP="009141B3">
            <w:pPr>
              <w:spacing w:after="0" w:line="240" w:lineRule="auto"/>
              <w:rPr>
                <w:rFonts w:ascii="Arial CYR" w:hAnsi="Arial CYR" w:cs="Arial CYR"/>
                <w:sz w:val="20"/>
                <w:szCs w:val="20"/>
              </w:rPr>
            </w:pPr>
          </w:p>
        </w:tc>
        <w:tc>
          <w:tcPr>
            <w:tcW w:w="3564" w:type="pct"/>
            <w:gridSpan w:val="3"/>
          </w:tcPr>
          <w:p w:rsidR="00223696" w:rsidRPr="004E2674" w:rsidRDefault="00223696" w:rsidP="00F50DB2">
            <w:pPr>
              <w:spacing w:after="0" w:line="240" w:lineRule="auto"/>
              <w:jc w:val="center"/>
              <w:rPr>
                <w:rFonts w:ascii="Arial CYR" w:hAnsi="Arial CYR" w:cs="Arial CYR"/>
                <w:b/>
                <w:sz w:val="20"/>
                <w:szCs w:val="20"/>
              </w:rPr>
            </w:pPr>
            <w:proofErr w:type="spellStart"/>
            <w:r w:rsidRPr="004E2674">
              <w:rPr>
                <w:rFonts w:ascii="Arial CYR" w:hAnsi="Arial CYR" w:cs="Arial CYR"/>
                <w:b/>
                <w:sz w:val="20"/>
                <w:szCs w:val="20"/>
              </w:rPr>
              <w:t>c</w:t>
            </w:r>
            <w:proofErr w:type="spellEnd"/>
            <w:r w:rsidRPr="004E2674">
              <w:rPr>
                <w:rFonts w:ascii="Arial CYR" w:hAnsi="Arial CYR" w:cs="Arial CYR"/>
                <w:b/>
                <w:sz w:val="20"/>
                <w:szCs w:val="20"/>
              </w:rPr>
              <w:t xml:space="preserve"> 01 января по 30 июня 201</w:t>
            </w:r>
            <w:r w:rsidR="00F50DB2">
              <w:rPr>
                <w:rFonts w:ascii="Arial CYR" w:hAnsi="Arial CYR" w:cs="Arial CYR"/>
                <w:b/>
                <w:sz w:val="20"/>
                <w:szCs w:val="20"/>
              </w:rPr>
              <w:t>5</w:t>
            </w:r>
            <w:r w:rsidRPr="004E2674">
              <w:rPr>
                <w:rFonts w:ascii="Arial CYR" w:hAnsi="Arial CYR" w:cs="Arial CYR"/>
                <w:b/>
                <w:sz w:val="20"/>
                <w:szCs w:val="20"/>
              </w:rPr>
              <w:t xml:space="preserve"> года</w:t>
            </w:r>
          </w:p>
        </w:tc>
      </w:tr>
      <w:tr w:rsidR="00223696" w:rsidRPr="004F37A8" w:rsidTr="00CF7E34">
        <w:tc>
          <w:tcPr>
            <w:tcW w:w="1436" w:type="pct"/>
          </w:tcPr>
          <w:p w:rsidR="00223696" w:rsidRPr="004E2674" w:rsidRDefault="00223696" w:rsidP="009141B3">
            <w:pPr>
              <w:spacing w:after="0" w:line="240" w:lineRule="auto"/>
              <w:rPr>
                <w:lang w:val="en-US"/>
              </w:rPr>
            </w:pPr>
            <w:r w:rsidRPr="004E2674">
              <w:rPr>
                <w:rFonts w:ascii="Arial CYR" w:hAnsi="Arial CYR" w:cs="Arial CYR"/>
                <w:sz w:val="20"/>
                <w:szCs w:val="20"/>
              </w:rPr>
              <w:t>Наименование организации</w:t>
            </w:r>
          </w:p>
        </w:tc>
        <w:tc>
          <w:tcPr>
            <w:tcW w:w="1185" w:type="pct"/>
          </w:tcPr>
          <w:p w:rsidR="00223696" w:rsidRPr="004E2674" w:rsidRDefault="00223696" w:rsidP="009141B3">
            <w:pPr>
              <w:spacing w:after="0" w:line="240" w:lineRule="auto"/>
              <w:jc w:val="center"/>
              <w:rPr>
                <w:lang w:val="en-US"/>
              </w:rPr>
            </w:pPr>
            <w:r w:rsidRPr="004E2674">
              <w:rPr>
                <w:rFonts w:ascii="Arial CYR" w:hAnsi="Arial CYR" w:cs="Arial CYR"/>
                <w:sz w:val="20"/>
                <w:szCs w:val="20"/>
              </w:rPr>
              <w:t xml:space="preserve">Объем потерь, </w:t>
            </w:r>
            <w:proofErr w:type="spellStart"/>
            <w:r>
              <w:rPr>
                <w:rFonts w:ascii="Arial CYR" w:hAnsi="Arial CYR" w:cs="Arial CYR"/>
                <w:sz w:val="20"/>
                <w:szCs w:val="20"/>
              </w:rPr>
              <w:t>М</w:t>
            </w:r>
            <w:r w:rsidRPr="004E2674">
              <w:rPr>
                <w:rFonts w:ascii="Arial CYR" w:hAnsi="Arial CYR" w:cs="Arial CYR"/>
                <w:sz w:val="20"/>
                <w:szCs w:val="20"/>
              </w:rPr>
              <w:t>Втч</w:t>
            </w:r>
            <w:proofErr w:type="spellEnd"/>
          </w:p>
        </w:tc>
        <w:tc>
          <w:tcPr>
            <w:tcW w:w="1191" w:type="pct"/>
          </w:tcPr>
          <w:p w:rsidR="00223696" w:rsidRPr="004E2674" w:rsidRDefault="00223696" w:rsidP="009141B3">
            <w:pPr>
              <w:spacing w:after="0" w:line="240" w:lineRule="auto"/>
              <w:jc w:val="center"/>
              <w:rPr>
                <w:lang w:val="en-US"/>
              </w:rPr>
            </w:pPr>
            <w:r w:rsidRPr="004E2674">
              <w:rPr>
                <w:rFonts w:ascii="Arial CYR" w:hAnsi="Arial CYR" w:cs="Arial CYR"/>
                <w:sz w:val="20"/>
                <w:szCs w:val="20"/>
              </w:rPr>
              <w:t xml:space="preserve">Тариф руб./ </w:t>
            </w:r>
            <w:proofErr w:type="spellStart"/>
            <w:r>
              <w:rPr>
                <w:rFonts w:ascii="Arial CYR" w:hAnsi="Arial CYR" w:cs="Arial CYR"/>
                <w:sz w:val="20"/>
                <w:szCs w:val="20"/>
              </w:rPr>
              <w:t>М</w:t>
            </w:r>
            <w:r w:rsidRPr="004E2674">
              <w:rPr>
                <w:rFonts w:ascii="Arial CYR" w:hAnsi="Arial CYR" w:cs="Arial CYR"/>
                <w:sz w:val="20"/>
                <w:szCs w:val="20"/>
              </w:rPr>
              <w:t>Втч</w:t>
            </w:r>
            <w:proofErr w:type="spellEnd"/>
          </w:p>
        </w:tc>
        <w:tc>
          <w:tcPr>
            <w:tcW w:w="1188" w:type="pct"/>
          </w:tcPr>
          <w:p w:rsidR="00223696" w:rsidRPr="004F37A8" w:rsidRDefault="00223696" w:rsidP="009141B3">
            <w:pPr>
              <w:spacing w:after="0" w:line="240" w:lineRule="auto"/>
              <w:jc w:val="center"/>
            </w:pPr>
            <w:r w:rsidRPr="004E2674">
              <w:rPr>
                <w:rFonts w:ascii="Arial CYR" w:hAnsi="Arial CYR" w:cs="Arial CYR"/>
                <w:sz w:val="20"/>
                <w:szCs w:val="20"/>
              </w:rPr>
              <w:t>Затраты на покупку потерь, тыс. руб.</w:t>
            </w:r>
          </w:p>
        </w:tc>
      </w:tr>
      <w:tr w:rsidR="00223696" w:rsidTr="00CF7E34">
        <w:tc>
          <w:tcPr>
            <w:tcW w:w="1436" w:type="pct"/>
          </w:tcPr>
          <w:p w:rsidR="00223696" w:rsidRPr="004E2674" w:rsidRDefault="00223696" w:rsidP="009141B3">
            <w:pPr>
              <w:spacing w:after="0" w:line="240" w:lineRule="auto"/>
              <w:rPr>
                <w:lang w:val="en-US"/>
              </w:rPr>
            </w:pPr>
            <w:r w:rsidRPr="004E2674">
              <w:rPr>
                <w:rFonts w:ascii="Arial CYR" w:hAnsi="Arial CYR" w:cs="Arial CYR"/>
                <w:sz w:val="20"/>
                <w:szCs w:val="20"/>
              </w:rPr>
              <w:t xml:space="preserve">ОАО "Карельская </w:t>
            </w:r>
            <w:proofErr w:type="spellStart"/>
            <w:r w:rsidRPr="004E2674">
              <w:rPr>
                <w:rFonts w:ascii="Arial CYR" w:hAnsi="Arial CYR" w:cs="Arial CYR"/>
                <w:sz w:val="20"/>
                <w:szCs w:val="20"/>
              </w:rPr>
              <w:t>энергосбытовая</w:t>
            </w:r>
            <w:proofErr w:type="spellEnd"/>
            <w:r w:rsidRPr="004E2674">
              <w:rPr>
                <w:rFonts w:ascii="Arial CYR" w:hAnsi="Arial CYR" w:cs="Arial CYR"/>
                <w:sz w:val="20"/>
                <w:szCs w:val="20"/>
              </w:rPr>
              <w:t xml:space="preserve"> компания"</w:t>
            </w:r>
          </w:p>
        </w:tc>
        <w:tc>
          <w:tcPr>
            <w:tcW w:w="1185" w:type="pct"/>
            <w:vAlign w:val="bottom"/>
          </w:tcPr>
          <w:p w:rsidR="00223696" w:rsidRPr="00CC41AD" w:rsidRDefault="00F50DB2" w:rsidP="009141B3">
            <w:pPr>
              <w:spacing w:after="0" w:line="240" w:lineRule="auto"/>
              <w:jc w:val="right"/>
              <w:rPr>
                <w:rFonts w:ascii="Arial CYR" w:hAnsi="Arial CYR" w:cs="Arial CYR"/>
                <w:sz w:val="20"/>
                <w:szCs w:val="20"/>
              </w:rPr>
            </w:pPr>
            <w:r>
              <w:rPr>
                <w:rFonts w:ascii="Arial CYR" w:hAnsi="Arial CYR" w:cs="Arial CYR"/>
                <w:sz w:val="20"/>
                <w:szCs w:val="20"/>
              </w:rPr>
              <w:t>3,0880</w:t>
            </w:r>
          </w:p>
        </w:tc>
        <w:tc>
          <w:tcPr>
            <w:tcW w:w="1191" w:type="pct"/>
            <w:vAlign w:val="bottom"/>
          </w:tcPr>
          <w:p w:rsidR="00223696" w:rsidRPr="00CC41AD" w:rsidRDefault="00F50DB2" w:rsidP="009141B3">
            <w:pPr>
              <w:spacing w:after="0" w:line="240" w:lineRule="auto"/>
              <w:jc w:val="right"/>
              <w:rPr>
                <w:rFonts w:ascii="Arial CYR" w:hAnsi="Arial CYR" w:cs="Arial CYR"/>
                <w:sz w:val="20"/>
                <w:szCs w:val="20"/>
              </w:rPr>
            </w:pPr>
            <w:r>
              <w:rPr>
                <w:rFonts w:ascii="Arial CYR" w:hAnsi="Arial CYR" w:cs="Arial CYR"/>
                <w:sz w:val="20"/>
                <w:szCs w:val="20"/>
              </w:rPr>
              <w:t>1523,93</w:t>
            </w:r>
          </w:p>
        </w:tc>
        <w:tc>
          <w:tcPr>
            <w:tcW w:w="1188" w:type="pct"/>
            <w:vAlign w:val="bottom"/>
          </w:tcPr>
          <w:p w:rsidR="00223696" w:rsidRPr="00CC41AD" w:rsidRDefault="00F50DB2" w:rsidP="00D40D81">
            <w:pPr>
              <w:spacing w:after="0" w:line="240" w:lineRule="auto"/>
              <w:jc w:val="right"/>
              <w:rPr>
                <w:rFonts w:ascii="Arial CYR" w:hAnsi="Arial CYR" w:cs="Arial CYR"/>
                <w:sz w:val="20"/>
                <w:szCs w:val="20"/>
              </w:rPr>
            </w:pPr>
            <w:r>
              <w:rPr>
                <w:rFonts w:ascii="Arial CYR" w:hAnsi="Arial CYR" w:cs="Arial CYR"/>
                <w:sz w:val="20"/>
                <w:szCs w:val="20"/>
              </w:rPr>
              <w:t>4 705,88</w:t>
            </w:r>
          </w:p>
        </w:tc>
      </w:tr>
      <w:tr w:rsidR="00223696" w:rsidTr="00CF7E34">
        <w:tc>
          <w:tcPr>
            <w:tcW w:w="1436" w:type="pct"/>
          </w:tcPr>
          <w:p w:rsidR="00223696" w:rsidRPr="004E2674" w:rsidRDefault="00223696" w:rsidP="009141B3">
            <w:pPr>
              <w:spacing w:after="0" w:line="240" w:lineRule="auto"/>
              <w:rPr>
                <w:lang w:val="en-US"/>
              </w:rPr>
            </w:pPr>
            <w:r w:rsidRPr="004E2674">
              <w:rPr>
                <w:rFonts w:ascii="Arial CYR" w:hAnsi="Arial CYR" w:cs="Arial CYR"/>
                <w:sz w:val="20"/>
                <w:szCs w:val="20"/>
              </w:rPr>
              <w:t>ООО "Энергокомфорт"</w:t>
            </w:r>
            <w:proofErr w:type="gramStart"/>
            <w:r w:rsidRPr="004E2674">
              <w:rPr>
                <w:rFonts w:ascii="Arial CYR" w:hAnsi="Arial CYR" w:cs="Arial CYR"/>
                <w:sz w:val="20"/>
                <w:szCs w:val="20"/>
              </w:rPr>
              <w:t>.К</w:t>
            </w:r>
            <w:proofErr w:type="gramEnd"/>
            <w:r w:rsidRPr="004E2674">
              <w:rPr>
                <w:rFonts w:ascii="Arial CYR" w:hAnsi="Arial CYR" w:cs="Arial CYR"/>
                <w:sz w:val="20"/>
                <w:szCs w:val="20"/>
              </w:rPr>
              <w:t>арелия"</w:t>
            </w:r>
          </w:p>
        </w:tc>
        <w:tc>
          <w:tcPr>
            <w:tcW w:w="1185" w:type="pct"/>
            <w:vAlign w:val="bottom"/>
          </w:tcPr>
          <w:p w:rsidR="00223696" w:rsidRPr="00CC41AD" w:rsidRDefault="00223696" w:rsidP="00F50DB2">
            <w:pPr>
              <w:spacing w:after="0" w:line="240" w:lineRule="auto"/>
              <w:jc w:val="right"/>
              <w:rPr>
                <w:rFonts w:ascii="Arial CYR" w:hAnsi="Arial CYR" w:cs="Arial CYR"/>
                <w:sz w:val="20"/>
                <w:szCs w:val="20"/>
              </w:rPr>
            </w:pPr>
            <w:r>
              <w:rPr>
                <w:rFonts w:ascii="Arial CYR" w:hAnsi="Arial CYR" w:cs="Arial CYR"/>
                <w:sz w:val="20"/>
                <w:szCs w:val="20"/>
              </w:rPr>
              <w:t>5</w:t>
            </w:r>
            <w:r w:rsidR="00F50DB2">
              <w:rPr>
                <w:rFonts w:ascii="Arial CYR" w:hAnsi="Arial CYR" w:cs="Arial CYR"/>
                <w:sz w:val="20"/>
                <w:szCs w:val="20"/>
              </w:rPr>
              <w:t>4,8483</w:t>
            </w:r>
          </w:p>
        </w:tc>
        <w:tc>
          <w:tcPr>
            <w:tcW w:w="1191" w:type="pct"/>
            <w:vAlign w:val="bottom"/>
          </w:tcPr>
          <w:p w:rsidR="00223696" w:rsidRPr="00CC41AD" w:rsidRDefault="00F50DB2" w:rsidP="009141B3">
            <w:pPr>
              <w:spacing w:after="0" w:line="240" w:lineRule="auto"/>
              <w:jc w:val="right"/>
              <w:rPr>
                <w:rFonts w:ascii="Arial CYR" w:hAnsi="Arial CYR" w:cs="Arial CYR"/>
                <w:sz w:val="20"/>
                <w:szCs w:val="20"/>
              </w:rPr>
            </w:pPr>
            <w:r>
              <w:rPr>
                <w:rFonts w:ascii="Arial CYR" w:hAnsi="Arial CYR" w:cs="Arial CYR"/>
                <w:sz w:val="20"/>
                <w:szCs w:val="20"/>
              </w:rPr>
              <w:t>1198,93</w:t>
            </w:r>
          </w:p>
        </w:tc>
        <w:tc>
          <w:tcPr>
            <w:tcW w:w="1188" w:type="pct"/>
            <w:vAlign w:val="bottom"/>
          </w:tcPr>
          <w:p w:rsidR="00223696" w:rsidRPr="00CC41AD" w:rsidRDefault="00F50DB2" w:rsidP="009141B3">
            <w:pPr>
              <w:spacing w:after="0" w:line="240" w:lineRule="auto"/>
              <w:jc w:val="right"/>
              <w:rPr>
                <w:rFonts w:ascii="Arial CYR" w:hAnsi="Arial CYR" w:cs="Arial CYR"/>
                <w:sz w:val="20"/>
                <w:szCs w:val="20"/>
              </w:rPr>
            </w:pPr>
            <w:r>
              <w:rPr>
                <w:rFonts w:ascii="Arial CYR" w:hAnsi="Arial CYR" w:cs="Arial CYR"/>
                <w:sz w:val="20"/>
                <w:szCs w:val="20"/>
              </w:rPr>
              <w:t>65 759,28</w:t>
            </w:r>
          </w:p>
        </w:tc>
      </w:tr>
      <w:tr w:rsidR="00223696" w:rsidTr="00CF7E34">
        <w:tc>
          <w:tcPr>
            <w:tcW w:w="1436" w:type="pct"/>
            <w:vAlign w:val="bottom"/>
          </w:tcPr>
          <w:p w:rsidR="00223696" w:rsidRPr="004E2674" w:rsidRDefault="00223696" w:rsidP="009141B3">
            <w:pPr>
              <w:spacing w:after="0" w:line="240" w:lineRule="auto"/>
              <w:rPr>
                <w:rFonts w:ascii="Arial CYR" w:hAnsi="Arial CYR" w:cs="Arial CYR"/>
                <w:sz w:val="20"/>
                <w:szCs w:val="20"/>
              </w:rPr>
            </w:pPr>
          </w:p>
          <w:p w:rsidR="00223696" w:rsidRPr="004E2674" w:rsidRDefault="00223696" w:rsidP="009141B3">
            <w:pPr>
              <w:spacing w:after="0" w:line="240" w:lineRule="auto"/>
              <w:rPr>
                <w:rFonts w:ascii="Arial" w:hAnsi="Arial" w:cs="Arial"/>
              </w:rPr>
            </w:pPr>
            <w:r w:rsidRPr="004E2674">
              <w:rPr>
                <w:rFonts w:ascii="Arial CYR" w:hAnsi="Arial CYR" w:cs="Arial CYR"/>
                <w:sz w:val="20"/>
                <w:szCs w:val="20"/>
              </w:rPr>
              <w:t>Всего:</w:t>
            </w:r>
          </w:p>
        </w:tc>
        <w:tc>
          <w:tcPr>
            <w:tcW w:w="1185" w:type="pct"/>
            <w:vAlign w:val="bottom"/>
          </w:tcPr>
          <w:p w:rsidR="00223696" w:rsidRPr="00CC41AD" w:rsidRDefault="00F50DB2" w:rsidP="00230AB2">
            <w:pPr>
              <w:spacing w:after="0" w:line="240" w:lineRule="auto"/>
              <w:jc w:val="right"/>
              <w:rPr>
                <w:rFonts w:ascii="Arial CYR" w:hAnsi="Arial CYR" w:cs="Arial CYR"/>
                <w:sz w:val="20"/>
                <w:szCs w:val="20"/>
              </w:rPr>
            </w:pPr>
            <w:r>
              <w:rPr>
                <w:rFonts w:ascii="Arial CYR" w:hAnsi="Arial CYR" w:cs="Arial CYR"/>
                <w:sz w:val="20"/>
                <w:szCs w:val="20"/>
              </w:rPr>
              <w:t>57,9362</w:t>
            </w:r>
          </w:p>
        </w:tc>
        <w:tc>
          <w:tcPr>
            <w:tcW w:w="1191" w:type="pct"/>
            <w:vAlign w:val="bottom"/>
          </w:tcPr>
          <w:p w:rsidR="00223696" w:rsidRPr="004E2674" w:rsidRDefault="00223696" w:rsidP="009141B3">
            <w:pPr>
              <w:spacing w:after="0" w:line="240" w:lineRule="auto"/>
              <w:jc w:val="right"/>
              <w:rPr>
                <w:rFonts w:ascii="Arial CYR" w:hAnsi="Arial CYR" w:cs="Arial CYR"/>
                <w:sz w:val="20"/>
                <w:szCs w:val="20"/>
              </w:rPr>
            </w:pPr>
          </w:p>
        </w:tc>
        <w:tc>
          <w:tcPr>
            <w:tcW w:w="1188" w:type="pct"/>
            <w:vAlign w:val="bottom"/>
          </w:tcPr>
          <w:p w:rsidR="00223696" w:rsidRPr="00CC41AD" w:rsidRDefault="00F50DB2" w:rsidP="009141B3">
            <w:pPr>
              <w:spacing w:after="0" w:line="240" w:lineRule="auto"/>
              <w:jc w:val="right"/>
              <w:rPr>
                <w:rFonts w:ascii="Arial CYR" w:hAnsi="Arial CYR" w:cs="Arial CYR"/>
                <w:sz w:val="20"/>
                <w:szCs w:val="20"/>
              </w:rPr>
            </w:pPr>
            <w:r>
              <w:rPr>
                <w:rFonts w:ascii="Arial CYR" w:hAnsi="Arial CYR" w:cs="Arial CYR"/>
                <w:sz w:val="20"/>
                <w:szCs w:val="20"/>
              </w:rPr>
              <w:t>70 465,17</w:t>
            </w:r>
          </w:p>
        </w:tc>
      </w:tr>
      <w:tr w:rsidR="00223696" w:rsidRPr="00ED3A92" w:rsidTr="00CF7E34">
        <w:tc>
          <w:tcPr>
            <w:tcW w:w="1436" w:type="pct"/>
          </w:tcPr>
          <w:p w:rsidR="00223696" w:rsidRPr="004E2674" w:rsidRDefault="00223696" w:rsidP="009141B3">
            <w:pPr>
              <w:spacing w:after="0" w:line="240" w:lineRule="auto"/>
              <w:rPr>
                <w:rFonts w:ascii="Arial CYR" w:hAnsi="Arial CYR" w:cs="Arial CYR"/>
                <w:sz w:val="20"/>
                <w:szCs w:val="20"/>
              </w:rPr>
            </w:pPr>
          </w:p>
        </w:tc>
        <w:tc>
          <w:tcPr>
            <w:tcW w:w="3564" w:type="pct"/>
            <w:gridSpan w:val="3"/>
          </w:tcPr>
          <w:p w:rsidR="00223696" w:rsidRPr="004E2674" w:rsidRDefault="00223696" w:rsidP="00230AB2">
            <w:pPr>
              <w:spacing w:after="0" w:line="240" w:lineRule="auto"/>
              <w:jc w:val="center"/>
              <w:rPr>
                <w:rFonts w:ascii="Arial CYR" w:hAnsi="Arial CYR" w:cs="Arial CYR"/>
                <w:b/>
                <w:sz w:val="20"/>
                <w:szCs w:val="20"/>
              </w:rPr>
            </w:pPr>
            <w:proofErr w:type="spellStart"/>
            <w:r w:rsidRPr="004E2674">
              <w:rPr>
                <w:rFonts w:ascii="Arial CYR" w:hAnsi="Arial CYR" w:cs="Arial CYR"/>
                <w:b/>
                <w:sz w:val="20"/>
                <w:szCs w:val="20"/>
              </w:rPr>
              <w:t>c</w:t>
            </w:r>
            <w:proofErr w:type="spellEnd"/>
            <w:r w:rsidRPr="004E2674">
              <w:rPr>
                <w:rFonts w:ascii="Arial CYR" w:hAnsi="Arial CYR" w:cs="Arial CYR"/>
                <w:b/>
                <w:sz w:val="20"/>
                <w:szCs w:val="20"/>
              </w:rPr>
              <w:t xml:space="preserve"> 01 июля по 31 декабря  201</w:t>
            </w:r>
            <w:r w:rsidR="00F50DB2">
              <w:rPr>
                <w:rFonts w:ascii="Arial CYR" w:hAnsi="Arial CYR" w:cs="Arial CYR"/>
                <w:b/>
                <w:sz w:val="20"/>
                <w:szCs w:val="20"/>
              </w:rPr>
              <w:t>5</w:t>
            </w:r>
            <w:r>
              <w:rPr>
                <w:rFonts w:ascii="Arial CYR" w:hAnsi="Arial CYR" w:cs="Arial CYR"/>
                <w:b/>
                <w:sz w:val="20"/>
                <w:szCs w:val="20"/>
              </w:rPr>
              <w:t xml:space="preserve"> </w:t>
            </w:r>
            <w:r w:rsidRPr="004E2674">
              <w:rPr>
                <w:rFonts w:ascii="Arial CYR" w:hAnsi="Arial CYR" w:cs="Arial CYR"/>
                <w:b/>
                <w:sz w:val="20"/>
                <w:szCs w:val="20"/>
              </w:rPr>
              <w:t>года</w:t>
            </w:r>
          </w:p>
        </w:tc>
      </w:tr>
      <w:tr w:rsidR="00223696" w:rsidRPr="004F37A8" w:rsidTr="00CF7E34">
        <w:tc>
          <w:tcPr>
            <w:tcW w:w="1436" w:type="pct"/>
          </w:tcPr>
          <w:p w:rsidR="00223696" w:rsidRPr="004E2674" w:rsidRDefault="00223696" w:rsidP="009141B3">
            <w:pPr>
              <w:spacing w:after="0" w:line="240" w:lineRule="auto"/>
              <w:rPr>
                <w:lang w:val="en-US"/>
              </w:rPr>
            </w:pPr>
            <w:r w:rsidRPr="004E2674">
              <w:rPr>
                <w:rFonts w:ascii="Arial CYR" w:hAnsi="Arial CYR" w:cs="Arial CYR"/>
                <w:sz w:val="20"/>
                <w:szCs w:val="20"/>
              </w:rPr>
              <w:t>Наименование организации</w:t>
            </w:r>
          </w:p>
        </w:tc>
        <w:tc>
          <w:tcPr>
            <w:tcW w:w="1185" w:type="pct"/>
          </w:tcPr>
          <w:p w:rsidR="00223696" w:rsidRPr="004E2674" w:rsidRDefault="00223696" w:rsidP="009141B3">
            <w:pPr>
              <w:spacing w:after="0" w:line="240" w:lineRule="auto"/>
              <w:jc w:val="center"/>
              <w:rPr>
                <w:lang w:val="en-US"/>
              </w:rPr>
            </w:pPr>
            <w:r w:rsidRPr="004E2674">
              <w:rPr>
                <w:rFonts w:ascii="Arial CYR" w:hAnsi="Arial CYR" w:cs="Arial CYR"/>
                <w:sz w:val="20"/>
                <w:szCs w:val="20"/>
              </w:rPr>
              <w:t xml:space="preserve">Объем потерь, </w:t>
            </w:r>
            <w:proofErr w:type="spellStart"/>
            <w:r>
              <w:rPr>
                <w:rFonts w:ascii="Arial CYR" w:hAnsi="Arial CYR" w:cs="Arial CYR"/>
                <w:sz w:val="20"/>
                <w:szCs w:val="20"/>
              </w:rPr>
              <w:t>М</w:t>
            </w:r>
            <w:r w:rsidRPr="004E2674">
              <w:rPr>
                <w:rFonts w:ascii="Arial CYR" w:hAnsi="Arial CYR" w:cs="Arial CYR"/>
                <w:sz w:val="20"/>
                <w:szCs w:val="20"/>
              </w:rPr>
              <w:t>Втч</w:t>
            </w:r>
            <w:proofErr w:type="spellEnd"/>
          </w:p>
        </w:tc>
        <w:tc>
          <w:tcPr>
            <w:tcW w:w="1191" w:type="pct"/>
          </w:tcPr>
          <w:p w:rsidR="00223696" w:rsidRPr="004E2674" w:rsidRDefault="00223696" w:rsidP="009141B3">
            <w:pPr>
              <w:spacing w:after="0" w:line="240" w:lineRule="auto"/>
              <w:jc w:val="center"/>
              <w:rPr>
                <w:lang w:val="en-US"/>
              </w:rPr>
            </w:pPr>
            <w:r w:rsidRPr="004E2674">
              <w:rPr>
                <w:rFonts w:ascii="Arial CYR" w:hAnsi="Arial CYR" w:cs="Arial CYR"/>
                <w:sz w:val="20"/>
                <w:szCs w:val="20"/>
              </w:rPr>
              <w:t>Тариф руб./</w:t>
            </w:r>
            <w:proofErr w:type="spellStart"/>
            <w:r>
              <w:rPr>
                <w:rFonts w:ascii="Arial CYR" w:hAnsi="Arial CYR" w:cs="Arial CYR"/>
                <w:sz w:val="20"/>
                <w:szCs w:val="20"/>
              </w:rPr>
              <w:t>М</w:t>
            </w:r>
            <w:r w:rsidRPr="004E2674">
              <w:rPr>
                <w:rFonts w:ascii="Arial CYR" w:hAnsi="Arial CYR" w:cs="Arial CYR"/>
                <w:sz w:val="20"/>
                <w:szCs w:val="20"/>
              </w:rPr>
              <w:t>Втч</w:t>
            </w:r>
            <w:proofErr w:type="spellEnd"/>
          </w:p>
        </w:tc>
        <w:tc>
          <w:tcPr>
            <w:tcW w:w="1188" w:type="pct"/>
          </w:tcPr>
          <w:p w:rsidR="00223696" w:rsidRPr="004F37A8" w:rsidRDefault="00223696" w:rsidP="009141B3">
            <w:pPr>
              <w:spacing w:after="0" w:line="240" w:lineRule="auto"/>
              <w:jc w:val="center"/>
            </w:pPr>
            <w:r w:rsidRPr="004E2674">
              <w:rPr>
                <w:rFonts w:ascii="Arial CYR" w:hAnsi="Arial CYR" w:cs="Arial CYR"/>
                <w:sz w:val="20"/>
                <w:szCs w:val="20"/>
              </w:rPr>
              <w:t>Затраты на покупку потерь, тыс. руб.</w:t>
            </w:r>
          </w:p>
        </w:tc>
      </w:tr>
      <w:tr w:rsidR="00223696" w:rsidRPr="00503623" w:rsidTr="00CF7E34">
        <w:tc>
          <w:tcPr>
            <w:tcW w:w="1436" w:type="pct"/>
          </w:tcPr>
          <w:p w:rsidR="00223696" w:rsidRPr="004E2674" w:rsidRDefault="00223696" w:rsidP="009141B3">
            <w:pPr>
              <w:spacing w:after="0" w:line="240" w:lineRule="auto"/>
              <w:rPr>
                <w:lang w:val="en-US"/>
              </w:rPr>
            </w:pPr>
            <w:r w:rsidRPr="004E2674">
              <w:rPr>
                <w:rFonts w:ascii="Arial CYR" w:hAnsi="Arial CYR" w:cs="Arial CYR"/>
                <w:sz w:val="20"/>
                <w:szCs w:val="20"/>
              </w:rPr>
              <w:t xml:space="preserve">ОАО "Карельская </w:t>
            </w:r>
            <w:proofErr w:type="spellStart"/>
            <w:r w:rsidRPr="004E2674">
              <w:rPr>
                <w:rFonts w:ascii="Arial CYR" w:hAnsi="Arial CYR" w:cs="Arial CYR"/>
                <w:sz w:val="20"/>
                <w:szCs w:val="20"/>
              </w:rPr>
              <w:t>энергосбытовая</w:t>
            </w:r>
            <w:proofErr w:type="spellEnd"/>
            <w:r w:rsidRPr="004E2674">
              <w:rPr>
                <w:rFonts w:ascii="Arial CYR" w:hAnsi="Arial CYR" w:cs="Arial CYR"/>
                <w:sz w:val="20"/>
                <w:szCs w:val="20"/>
              </w:rPr>
              <w:t xml:space="preserve"> компания"</w:t>
            </w:r>
          </w:p>
        </w:tc>
        <w:tc>
          <w:tcPr>
            <w:tcW w:w="1185" w:type="pct"/>
            <w:vAlign w:val="bottom"/>
          </w:tcPr>
          <w:p w:rsidR="00223696" w:rsidRPr="00CC41AD" w:rsidRDefault="00F50DB2" w:rsidP="00D40D81">
            <w:pPr>
              <w:spacing w:after="0" w:line="240" w:lineRule="auto"/>
              <w:jc w:val="right"/>
              <w:rPr>
                <w:rFonts w:ascii="Arial CYR" w:hAnsi="Arial CYR" w:cs="Arial CYR"/>
                <w:sz w:val="20"/>
                <w:szCs w:val="20"/>
              </w:rPr>
            </w:pPr>
            <w:r>
              <w:rPr>
                <w:rFonts w:ascii="Arial CYR" w:hAnsi="Arial CYR" w:cs="Arial CYR"/>
                <w:sz w:val="20"/>
                <w:szCs w:val="20"/>
              </w:rPr>
              <w:t>3,1757</w:t>
            </w:r>
          </w:p>
        </w:tc>
        <w:tc>
          <w:tcPr>
            <w:tcW w:w="1191" w:type="pct"/>
            <w:vAlign w:val="bottom"/>
          </w:tcPr>
          <w:p w:rsidR="00223696" w:rsidRPr="00CC41AD" w:rsidRDefault="00F50DB2" w:rsidP="00D40D81">
            <w:pPr>
              <w:spacing w:after="0" w:line="240" w:lineRule="auto"/>
              <w:jc w:val="right"/>
              <w:rPr>
                <w:rFonts w:ascii="Arial CYR" w:hAnsi="Arial CYR" w:cs="Arial CYR"/>
                <w:sz w:val="20"/>
                <w:szCs w:val="20"/>
              </w:rPr>
            </w:pPr>
            <w:r>
              <w:rPr>
                <w:rFonts w:ascii="Arial CYR" w:hAnsi="Arial CYR" w:cs="Arial CYR"/>
                <w:sz w:val="20"/>
                <w:szCs w:val="20"/>
              </w:rPr>
              <w:t>1 919,94</w:t>
            </w:r>
          </w:p>
        </w:tc>
        <w:tc>
          <w:tcPr>
            <w:tcW w:w="1188" w:type="pct"/>
            <w:vAlign w:val="bottom"/>
          </w:tcPr>
          <w:p w:rsidR="00223696" w:rsidRPr="00CC41AD" w:rsidRDefault="00F50DB2" w:rsidP="00D40D81">
            <w:pPr>
              <w:spacing w:after="0" w:line="240" w:lineRule="auto"/>
              <w:jc w:val="right"/>
              <w:rPr>
                <w:rFonts w:ascii="Arial CYR" w:hAnsi="Arial CYR" w:cs="Arial CYR"/>
                <w:sz w:val="20"/>
                <w:szCs w:val="20"/>
              </w:rPr>
            </w:pPr>
            <w:r>
              <w:rPr>
                <w:rFonts w:ascii="Arial CYR" w:hAnsi="Arial CYR" w:cs="Arial CYR"/>
                <w:sz w:val="20"/>
                <w:szCs w:val="20"/>
              </w:rPr>
              <w:t>6 097,16</w:t>
            </w:r>
          </w:p>
        </w:tc>
      </w:tr>
      <w:tr w:rsidR="00223696" w:rsidRPr="00BE22F3" w:rsidTr="00CF7E34">
        <w:tc>
          <w:tcPr>
            <w:tcW w:w="1436" w:type="pct"/>
          </w:tcPr>
          <w:p w:rsidR="00223696" w:rsidRPr="004E2674" w:rsidRDefault="00223696" w:rsidP="009141B3">
            <w:pPr>
              <w:spacing w:after="0" w:line="240" w:lineRule="auto"/>
              <w:rPr>
                <w:lang w:val="en-US"/>
              </w:rPr>
            </w:pPr>
            <w:r w:rsidRPr="004E2674">
              <w:rPr>
                <w:rFonts w:ascii="Arial CYR" w:hAnsi="Arial CYR" w:cs="Arial CYR"/>
                <w:sz w:val="20"/>
                <w:szCs w:val="20"/>
              </w:rPr>
              <w:t>ООО "Энергокомфорт"</w:t>
            </w:r>
            <w:proofErr w:type="gramStart"/>
            <w:r w:rsidRPr="004E2674">
              <w:rPr>
                <w:rFonts w:ascii="Arial CYR" w:hAnsi="Arial CYR" w:cs="Arial CYR"/>
                <w:sz w:val="20"/>
                <w:szCs w:val="20"/>
              </w:rPr>
              <w:t>.К</w:t>
            </w:r>
            <w:proofErr w:type="gramEnd"/>
            <w:r w:rsidRPr="004E2674">
              <w:rPr>
                <w:rFonts w:ascii="Arial CYR" w:hAnsi="Arial CYR" w:cs="Arial CYR"/>
                <w:sz w:val="20"/>
                <w:szCs w:val="20"/>
              </w:rPr>
              <w:t>арелия"</w:t>
            </w:r>
          </w:p>
        </w:tc>
        <w:tc>
          <w:tcPr>
            <w:tcW w:w="1185" w:type="pct"/>
            <w:vAlign w:val="bottom"/>
          </w:tcPr>
          <w:p w:rsidR="00223696" w:rsidRPr="00CC41AD" w:rsidRDefault="00F50DB2" w:rsidP="009141B3">
            <w:pPr>
              <w:spacing w:after="0" w:line="240" w:lineRule="auto"/>
              <w:jc w:val="right"/>
              <w:rPr>
                <w:rFonts w:ascii="Arial CYR" w:hAnsi="Arial CYR" w:cs="Arial CYR"/>
                <w:sz w:val="20"/>
                <w:szCs w:val="20"/>
              </w:rPr>
            </w:pPr>
            <w:r>
              <w:rPr>
                <w:rFonts w:ascii="Arial CYR" w:hAnsi="Arial CYR" w:cs="Arial CYR"/>
                <w:sz w:val="20"/>
                <w:szCs w:val="20"/>
              </w:rPr>
              <w:t>56,4058</w:t>
            </w:r>
          </w:p>
        </w:tc>
        <w:tc>
          <w:tcPr>
            <w:tcW w:w="1191" w:type="pct"/>
            <w:vAlign w:val="bottom"/>
          </w:tcPr>
          <w:p w:rsidR="00223696" w:rsidRPr="004E2674" w:rsidRDefault="00F50DB2" w:rsidP="00D40D81">
            <w:pPr>
              <w:spacing w:after="0" w:line="240" w:lineRule="auto"/>
              <w:jc w:val="right"/>
              <w:rPr>
                <w:rFonts w:ascii="Arial CYR" w:hAnsi="Arial CYR" w:cs="Arial CYR"/>
                <w:sz w:val="20"/>
                <w:szCs w:val="20"/>
              </w:rPr>
            </w:pPr>
            <w:r>
              <w:rPr>
                <w:rFonts w:ascii="Arial CYR" w:hAnsi="Arial CYR" w:cs="Arial CYR"/>
                <w:sz w:val="20"/>
                <w:szCs w:val="20"/>
              </w:rPr>
              <w:t>1 214,06</w:t>
            </w:r>
          </w:p>
        </w:tc>
        <w:tc>
          <w:tcPr>
            <w:tcW w:w="1188" w:type="pct"/>
            <w:vAlign w:val="bottom"/>
          </w:tcPr>
          <w:p w:rsidR="00223696" w:rsidRPr="00CC41AD" w:rsidRDefault="00F50DB2" w:rsidP="00D40D81">
            <w:pPr>
              <w:spacing w:after="0" w:line="240" w:lineRule="auto"/>
              <w:jc w:val="right"/>
              <w:rPr>
                <w:rFonts w:ascii="Arial CYR" w:hAnsi="Arial CYR" w:cs="Arial CYR"/>
                <w:sz w:val="20"/>
                <w:szCs w:val="20"/>
              </w:rPr>
            </w:pPr>
            <w:r>
              <w:rPr>
                <w:rFonts w:ascii="Arial CYR" w:hAnsi="Arial CYR" w:cs="Arial CYR"/>
                <w:sz w:val="20"/>
                <w:szCs w:val="20"/>
              </w:rPr>
              <w:t>68 479,84</w:t>
            </w:r>
          </w:p>
        </w:tc>
      </w:tr>
      <w:tr w:rsidR="00223696" w:rsidRPr="00F50DB2" w:rsidTr="00CF7E34">
        <w:tc>
          <w:tcPr>
            <w:tcW w:w="1436" w:type="pct"/>
            <w:vAlign w:val="bottom"/>
          </w:tcPr>
          <w:p w:rsidR="00223696" w:rsidRPr="004E2674" w:rsidRDefault="00223696" w:rsidP="009141B3">
            <w:pPr>
              <w:spacing w:after="0" w:line="240" w:lineRule="auto"/>
              <w:rPr>
                <w:rFonts w:ascii="Arial CYR" w:hAnsi="Arial CYR" w:cs="Arial CYR"/>
                <w:sz w:val="20"/>
                <w:szCs w:val="20"/>
              </w:rPr>
            </w:pPr>
          </w:p>
          <w:p w:rsidR="00223696" w:rsidRPr="00F50DB2" w:rsidRDefault="00223696" w:rsidP="009141B3">
            <w:pPr>
              <w:spacing w:after="0" w:line="240" w:lineRule="auto"/>
              <w:rPr>
                <w:rFonts w:ascii="Arial" w:hAnsi="Arial" w:cs="Arial"/>
              </w:rPr>
            </w:pPr>
            <w:r w:rsidRPr="00F50DB2">
              <w:rPr>
                <w:rFonts w:ascii="Arial CYR" w:hAnsi="Arial CYR" w:cs="Arial CYR"/>
                <w:sz w:val="20"/>
                <w:szCs w:val="20"/>
              </w:rPr>
              <w:t>Всего:</w:t>
            </w:r>
          </w:p>
        </w:tc>
        <w:tc>
          <w:tcPr>
            <w:tcW w:w="1185" w:type="pct"/>
            <w:vAlign w:val="bottom"/>
          </w:tcPr>
          <w:p w:rsidR="00223696" w:rsidRPr="00F50DB2" w:rsidRDefault="00F50DB2" w:rsidP="00D40D81">
            <w:pPr>
              <w:spacing w:after="0" w:line="240" w:lineRule="auto"/>
              <w:jc w:val="right"/>
              <w:rPr>
                <w:rFonts w:ascii="Arial CYR" w:hAnsi="Arial CYR" w:cs="Arial CYR"/>
                <w:sz w:val="20"/>
                <w:szCs w:val="20"/>
              </w:rPr>
            </w:pPr>
            <w:r w:rsidRPr="00F50DB2">
              <w:rPr>
                <w:rFonts w:ascii="Arial CYR" w:hAnsi="Arial CYR" w:cs="Arial CYR"/>
                <w:sz w:val="20"/>
                <w:szCs w:val="20"/>
              </w:rPr>
              <w:t>59,5815</w:t>
            </w:r>
          </w:p>
        </w:tc>
        <w:tc>
          <w:tcPr>
            <w:tcW w:w="1191" w:type="pct"/>
            <w:vAlign w:val="bottom"/>
          </w:tcPr>
          <w:p w:rsidR="00223696" w:rsidRPr="00F50DB2" w:rsidRDefault="00223696" w:rsidP="009141B3">
            <w:pPr>
              <w:spacing w:after="0" w:line="240" w:lineRule="auto"/>
              <w:jc w:val="right"/>
              <w:rPr>
                <w:rFonts w:ascii="Arial CYR" w:hAnsi="Arial CYR" w:cs="Arial CYR"/>
                <w:sz w:val="20"/>
                <w:szCs w:val="20"/>
                <w:lang w:val="en-US"/>
              </w:rPr>
            </w:pPr>
          </w:p>
        </w:tc>
        <w:tc>
          <w:tcPr>
            <w:tcW w:w="1188" w:type="pct"/>
            <w:vAlign w:val="bottom"/>
          </w:tcPr>
          <w:p w:rsidR="00223696" w:rsidRPr="00F50DB2" w:rsidRDefault="00F50DB2" w:rsidP="00D40D81">
            <w:pPr>
              <w:spacing w:after="0" w:line="240" w:lineRule="auto"/>
              <w:jc w:val="right"/>
              <w:rPr>
                <w:rFonts w:ascii="Arial CYR" w:hAnsi="Arial CYR" w:cs="Arial CYR"/>
                <w:sz w:val="20"/>
                <w:szCs w:val="20"/>
              </w:rPr>
            </w:pPr>
            <w:r w:rsidRPr="00F50DB2">
              <w:rPr>
                <w:rFonts w:ascii="Arial CYR" w:hAnsi="Arial CYR" w:cs="Arial CYR"/>
                <w:sz w:val="20"/>
                <w:szCs w:val="20"/>
              </w:rPr>
              <w:t>74 557,00</w:t>
            </w:r>
          </w:p>
        </w:tc>
      </w:tr>
    </w:tbl>
    <w:p w:rsidR="00223696" w:rsidRPr="00F50DB2" w:rsidRDefault="00223696" w:rsidP="00432FD7">
      <w:pPr>
        <w:rPr>
          <w:rFonts w:ascii="Times New Roman" w:hAnsi="Times New Roman" w:cs="Times New Roman"/>
        </w:rPr>
      </w:pPr>
    </w:p>
    <w:p w:rsidR="00600ED2" w:rsidRPr="00F50DB2" w:rsidRDefault="00600ED2" w:rsidP="00600ED2">
      <w:pPr>
        <w:pStyle w:val="a3"/>
        <w:numPr>
          <w:ilvl w:val="0"/>
          <w:numId w:val="19"/>
        </w:numPr>
        <w:jc w:val="both"/>
        <w:rPr>
          <w:rFonts w:ascii="Arial" w:hAnsi="Arial" w:cs="Arial"/>
          <w:b/>
          <w:i/>
          <w:sz w:val="20"/>
          <w:szCs w:val="20"/>
        </w:rPr>
      </w:pPr>
      <w:r w:rsidRPr="00F50DB2">
        <w:rPr>
          <w:rFonts w:ascii="Arial" w:hAnsi="Arial" w:cs="Arial"/>
          <w:b/>
          <w:i/>
          <w:sz w:val="20"/>
          <w:szCs w:val="20"/>
        </w:rPr>
        <w:t>Постановление Государственного комитета Республик</w:t>
      </w:r>
      <w:r w:rsidR="00F50DB2" w:rsidRPr="00F50DB2">
        <w:rPr>
          <w:rFonts w:ascii="Arial" w:hAnsi="Arial" w:cs="Arial"/>
          <w:b/>
          <w:i/>
          <w:sz w:val="20"/>
          <w:szCs w:val="20"/>
        </w:rPr>
        <w:t>е Карелия по ценам и тарифам № 172 от 05</w:t>
      </w:r>
      <w:r w:rsidRPr="00F50DB2">
        <w:rPr>
          <w:rFonts w:ascii="Arial" w:hAnsi="Arial" w:cs="Arial"/>
          <w:b/>
          <w:i/>
          <w:sz w:val="20"/>
          <w:szCs w:val="20"/>
        </w:rPr>
        <w:t>.12.201</w:t>
      </w:r>
      <w:r w:rsidR="00F50DB2" w:rsidRPr="00F50DB2">
        <w:rPr>
          <w:rFonts w:ascii="Arial" w:hAnsi="Arial" w:cs="Arial"/>
          <w:b/>
          <w:i/>
          <w:sz w:val="20"/>
          <w:szCs w:val="20"/>
        </w:rPr>
        <w:t>4</w:t>
      </w:r>
      <w:r w:rsidRPr="00F50DB2">
        <w:rPr>
          <w:rFonts w:ascii="Arial" w:hAnsi="Arial" w:cs="Arial"/>
          <w:b/>
          <w:i/>
          <w:sz w:val="20"/>
          <w:szCs w:val="20"/>
        </w:rPr>
        <w:t>г. «Об утверждении платы за технологическое присоединение к электрическим сетям открытого акционерного общества «Петрозаводские коммунальные системы»</w:t>
      </w:r>
    </w:p>
    <w:p w:rsidR="00600ED2" w:rsidRPr="00F50DB2" w:rsidRDefault="00600ED2" w:rsidP="001A5E67">
      <w:pPr>
        <w:ind w:left="360"/>
        <w:rPr>
          <w:rFonts w:ascii="Arial" w:hAnsi="Arial" w:cs="Arial"/>
          <w:b/>
          <w:i/>
          <w:sz w:val="20"/>
          <w:szCs w:val="20"/>
        </w:rPr>
      </w:pPr>
      <w:r w:rsidRPr="00F50DB2">
        <w:rPr>
          <w:rFonts w:ascii="Arial" w:hAnsi="Arial" w:cs="Arial"/>
          <w:b/>
          <w:i/>
          <w:sz w:val="20"/>
          <w:szCs w:val="20"/>
        </w:rPr>
        <w:t>Источник опубликования газета «Карелия» № 10</w:t>
      </w:r>
      <w:r w:rsidR="00F50DB2" w:rsidRPr="00F50DB2">
        <w:rPr>
          <w:rFonts w:ascii="Arial" w:hAnsi="Arial" w:cs="Arial"/>
          <w:b/>
          <w:i/>
          <w:sz w:val="20"/>
          <w:szCs w:val="20"/>
        </w:rPr>
        <w:t xml:space="preserve">3 (2555) </w:t>
      </w:r>
      <w:r w:rsidRPr="00F50DB2">
        <w:rPr>
          <w:rFonts w:ascii="Arial" w:hAnsi="Arial" w:cs="Arial"/>
          <w:b/>
          <w:i/>
          <w:sz w:val="20"/>
          <w:szCs w:val="20"/>
        </w:rPr>
        <w:t xml:space="preserve"> от </w:t>
      </w:r>
      <w:r w:rsidR="00F50DB2" w:rsidRPr="00F50DB2">
        <w:rPr>
          <w:rFonts w:ascii="Arial" w:hAnsi="Arial" w:cs="Arial"/>
          <w:b/>
          <w:i/>
          <w:sz w:val="20"/>
          <w:szCs w:val="20"/>
        </w:rPr>
        <w:t>18</w:t>
      </w:r>
      <w:r w:rsidRPr="00F50DB2">
        <w:rPr>
          <w:rFonts w:ascii="Arial" w:hAnsi="Arial" w:cs="Arial"/>
          <w:b/>
          <w:i/>
          <w:sz w:val="20"/>
          <w:szCs w:val="20"/>
        </w:rPr>
        <w:t>.12.201</w:t>
      </w:r>
      <w:r w:rsidR="00F50DB2" w:rsidRPr="00F50DB2">
        <w:rPr>
          <w:rFonts w:ascii="Arial" w:hAnsi="Arial" w:cs="Arial"/>
          <w:b/>
          <w:i/>
          <w:sz w:val="20"/>
          <w:szCs w:val="20"/>
        </w:rPr>
        <w:t>4</w:t>
      </w:r>
      <w:r w:rsidRPr="00F50DB2">
        <w:rPr>
          <w:rFonts w:ascii="Arial" w:hAnsi="Arial" w:cs="Arial"/>
          <w:b/>
          <w:i/>
          <w:sz w:val="20"/>
          <w:szCs w:val="20"/>
        </w:rPr>
        <w:t>г.</w:t>
      </w:r>
    </w:p>
    <w:p w:rsidR="00FC50C4" w:rsidRPr="00F50DB2" w:rsidRDefault="001A5E67" w:rsidP="001A5E67">
      <w:pPr>
        <w:pStyle w:val="ac"/>
        <w:spacing w:line="360" w:lineRule="auto"/>
        <w:ind w:left="360"/>
        <w:jc w:val="left"/>
        <w:rPr>
          <w:rFonts w:ascii="Arial" w:hAnsi="Arial" w:cs="Arial"/>
          <w:b w:val="0"/>
          <w:sz w:val="20"/>
        </w:rPr>
      </w:pPr>
      <w:r w:rsidRPr="00F50DB2">
        <w:rPr>
          <w:rFonts w:ascii="Arial" w:hAnsi="Arial" w:cs="Arial"/>
          <w:i/>
          <w:sz w:val="20"/>
          <w:szCs w:val="20"/>
        </w:rPr>
        <w:t xml:space="preserve"> </w:t>
      </w:r>
      <w:r w:rsidR="00FC50C4" w:rsidRPr="00F50DB2">
        <w:rPr>
          <w:rFonts w:ascii="Arial" w:hAnsi="Arial" w:cs="Arial"/>
          <w:sz w:val="20"/>
        </w:rPr>
        <w:t>Государственный комитет Республики Карелия по ценам и тарифам постановляет</w:t>
      </w:r>
      <w:r w:rsidR="00FC50C4" w:rsidRPr="00F50DB2">
        <w:rPr>
          <w:rFonts w:ascii="Arial" w:hAnsi="Arial" w:cs="Arial"/>
          <w:b w:val="0"/>
          <w:sz w:val="20"/>
        </w:rPr>
        <w:t>:</w:t>
      </w:r>
    </w:p>
    <w:p w:rsidR="00F50DB2" w:rsidRPr="000014E3" w:rsidRDefault="00F50DB2" w:rsidP="00F50DB2">
      <w:pPr>
        <w:numPr>
          <w:ilvl w:val="0"/>
          <w:numId w:val="25"/>
        </w:numPr>
        <w:tabs>
          <w:tab w:val="left" w:pos="840"/>
          <w:tab w:val="left" w:pos="1276"/>
        </w:tabs>
        <w:autoSpaceDE w:val="0"/>
        <w:autoSpaceDN w:val="0"/>
        <w:adjustRightInd w:val="0"/>
        <w:spacing w:after="0" w:line="360" w:lineRule="auto"/>
        <w:ind w:left="0" w:firstLine="540"/>
        <w:jc w:val="both"/>
        <w:rPr>
          <w:rFonts w:ascii="Arial" w:eastAsia="Calibri" w:hAnsi="Arial" w:cs="Arial"/>
          <w:bCs/>
          <w:spacing w:val="2"/>
          <w:kern w:val="24"/>
          <w:sz w:val="20"/>
          <w:szCs w:val="20"/>
        </w:rPr>
      </w:pPr>
      <w:proofErr w:type="gramStart"/>
      <w:r w:rsidRPr="000014E3">
        <w:rPr>
          <w:rFonts w:ascii="Arial" w:eastAsia="Calibri" w:hAnsi="Arial" w:cs="Arial"/>
          <w:bCs/>
          <w:spacing w:val="2"/>
          <w:kern w:val="24"/>
          <w:sz w:val="20"/>
          <w:szCs w:val="20"/>
        </w:rPr>
        <w:t xml:space="preserve">Установить плату за технологическое присоединение к электрическим сетям </w:t>
      </w:r>
      <w:r w:rsidRPr="000014E3">
        <w:rPr>
          <w:rFonts w:ascii="Arial" w:eastAsia="Calibri" w:hAnsi="Arial" w:cs="Arial"/>
          <w:sz w:val="20"/>
          <w:szCs w:val="20"/>
        </w:rPr>
        <w:t>ОАО «Петрозаводские коммунальные системы»</w:t>
      </w:r>
      <w:r w:rsidRPr="000014E3">
        <w:rPr>
          <w:rFonts w:ascii="Arial" w:eastAsia="Calibri" w:hAnsi="Arial" w:cs="Arial"/>
          <w:bCs/>
          <w:spacing w:val="2"/>
          <w:kern w:val="24"/>
          <w:sz w:val="20"/>
          <w:szCs w:val="20"/>
        </w:rPr>
        <w:t xml:space="preserve"> для заявителей, подающих заявку в целях технологического присоединения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устройств максимальной мощностью, не превышающей 15 кВт включительно (с учетом ранее присоединенной в данной точке присоединения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w:t>
      </w:r>
      <w:r w:rsidR="000014E3" w:rsidRPr="000014E3">
        <w:rPr>
          <w:rFonts w:ascii="Arial" w:eastAsia="Calibri" w:hAnsi="Arial" w:cs="Arial"/>
          <w:bCs/>
          <w:spacing w:val="2"/>
          <w:kern w:val="24"/>
          <w:sz w:val="20"/>
          <w:szCs w:val="20"/>
        </w:rPr>
        <w:t xml:space="preserve">в), в размере 550 рублей </w:t>
      </w:r>
      <w:r w:rsidRPr="000014E3">
        <w:rPr>
          <w:rFonts w:ascii="Arial" w:eastAsia="Calibri" w:hAnsi="Arial" w:cs="Arial"/>
          <w:bCs/>
          <w:spacing w:val="2"/>
          <w:kern w:val="24"/>
          <w:sz w:val="20"/>
          <w:szCs w:val="20"/>
        </w:rPr>
        <w:t>(с учетом НДС), при присоединении объектов, отнесённых к третьей категории надёжности (по одному источнику электроснабжения), при условии</w:t>
      </w:r>
      <w:proofErr w:type="gramEnd"/>
      <w:r w:rsidRPr="000014E3">
        <w:rPr>
          <w:rFonts w:ascii="Arial" w:eastAsia="Calibri" w:hAnsi="Arial" w:cs="Arial"/>
          <w:bCs/>
          <w:spacing w:val="2"/>
          <w:kern w:val="24"/>
          <w:sz w:val="20"/>
          <w:szCs w:val="20"/>
        </w:rPr>
        <w:t xml:space="preserve">, </w:t>
      </w:r>
      <w:proofErr w:type="gramStart"/>
      <w:r w:rsidRPr="000014E3">
        <w:rPr>
          <w:rFonts w:ascii="Arial" w:eastAsia="Calibri" w:hAnsi="Arial" w:cs="Arial"/>
          <w:bCs/>
          <w:spacing w:val="2"/>
          <w:kern w:val="24"/>
          <w:sz w:val="20"/>
          <w:szCs w:val="20"/>
        </w:rPr>
        <w:t xml:space="preserve">что в границах муниципальных районов, городских округов одно и то же лицо может осуществить технологическое присоединение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устройств, принадлежащих ему на праве собственности или на ином законном основании, не более одного раза в течение 3 лет, и расстояние от границ участка </w:t>
      </w:r>
      <w:r w:rsidRPr="000014E3">
        <w:rPr>
          <w:rFonts w:ascii="Arial" w:eastAsia="Calibri" w:hAnsi="Arial" w:cs="Arial"/>
          <w:bCs/>
          <w:spacing w:val="2"/>
          <w:kern w:val="24"/>
          <w:sz w:val="20"/>
          <w:szCs w:val="20"/>
        </w:rPr>
        <w:lastRenderedPageBreak/>
        <w:t xml:space="preserve">заявителя до объектов </w:t>
      </w:r>
      <w:proofErr w:type="spellStart"/>
      <w:r w:rsidRPr="000014E3">
        <w:rPr>
          <w:rFonts w:ascii="Arial" w:eastAsia="Calibri" w:hAnsi="Arial" w:cs="Arial"/>
          <w:bCs/>
          <w:spacing w:val="2"/>
          <w:kern w:val="24"/>
          <w:sz w:val="20"/>
          <w:szCs w:val="20"/>
        </w:rPr>
        <w:t>электросетевого</w:t>
      </w:r>
      <w:proofErr w:type="spellEnd"/>
      <w:r w:rsidRPr="000014E3">
        <w:rPr>
          <w:rFonts w:ascii="Arial" w:eastAsia="Calibri" w:hAnsi="Arial" w:cs="Arial"/>
          <w:bCs/>
          <w:spacing w:val="2"/>
          <w:kern w:val="24"/>
          <w:sz w:val="20"/>
          <w:szCs w:val="20"/>
        </w:rPr>
        <w:t xml:space="preserve"> хозяйства, необходимого заявителю класса напряжения сетевой организации, составляет не более </w:t>
      </w:r>
      <w:smartTag w:uri="urn:schemas-microsoft-com:office:smarttags" w:element="metricconverter">
        <w:smartTagPr>
          <w:attr w:name="ProductID" w:val="300 метров"/>
        </w:smartTagPr>
        <w:r w:rsidRPr="000014E3">
          <w:rPr>
            <w:rFonts w:ascii="Arial" w:eastAsia="Calibri" w:hAnsi="Arial" w:cs="Arial"/>
            <w:bCs/>
            <w:spacing w:val="2"/>
            <w:kern w:val="24"/>
            <w:sz w:val="20"/>
            <w:szCs w:val="20"/>
          </w:rPr>
          <w:t>300 метров</w:t>
        </w:r>
      </w:smartTag>
      <w:r w:rsidRPr="000014E3">
        <w:rPr>
          <w:rFonts w:ascii="Arial" w:eastAsia="Calibri" w:hAnsi="Arial" w:cs="Arial"/>
          <w:bCs/>
          <w:spacing w:val="2"/>
          <w:kern w:val="24"/>
          <w:sz w:val="20"/>
          <w:szCs w:val="20"/>
        </w:rPr>
        <w:t xml:space="preserve"> в городах и</w:t>
      </w:r>
      <w:proofErr w:type="gramEnd"/>
      <w:r w:rsidRPr="000014E3">
        <w:rPr>
          <w:rFonts w:ascii="Arial" w:eastAsia="Calibri" w:hAnsi="Arial" w:cs="Arial"/>
          <w:bCs/>
          <w:spacing w:val="2"/>
          <w:kern w:val="24"/>
          <w:sz w:val="20"/>
          <w:szCs w:val="20"/>
        </w:rPr>
        <w:t xml:space="preserve"> </w:t>
      </w:r>
      <w:proofErr w:type="gramStart"/>
      <w:r w:rsidRPr="000014E3">
        <w:rPr>
          <w:rFonts w:ascii="Arial" w:eastAsia="Calibri" w:hAnsi="Arial" w:cs="Arial"/>
          <w:bCs/>
          <w:spacing w:val="2"/>
          <w:kern w:val="24"/>
          <w:sz w:val="20"/>
          <w:szCs w:val="20"/>
        </w:rPr>
        <w:t>поселках</w:t>
      </w:r>
      <w:proofErr w:type="gramEnd"/>
      <w:r w:rsidRPr="000014E3">
        <w:rPr>
          <w:rFonts w:ascii="Arial" w:eastAsia="Calibri" w:hAnsi="Arial" w:cs="Arial"/>
          <w:bCs/>
          <w:spacing w:val="2"/>
          <w:kern w:val="24"/>
          <w:sz w:val="20"/>
          <w:szCs w:val="20"/>
        </w:rPr>
        <w:t xml:space="preserve"> городского типа и не более </w:t>
      </w:r>
      <w:smartTag w:uri="urn:schemas-microsoft-com:office:smarttags" w:element="metricconverter">
        <w:smartTagPr>
          <w:attr w:name="ProductID" w:val="500 метров"/>
        </w:smartTagPr>
        <w:r w:rsidRPr="000014E3">
          <w:rPr>
            <w:rFonts w:ascii="Arial" w:eastAsia="Calibri" w:hAnsi="Arial" w:cs="Arial"/>
            <w:bCs/>
            <w:spacing w:val="2"/>
            <w:kern w:val="24"/>
            <w:sz w:val="20"/>
            <w:szCs w:val="20"/>
          </w:rPr>
          <w:t>500 метров</w:t>
        </w:r>
      </w:smartTag>
      <w:r w:rsidRPr="000014E3">
        <w:rPr>
          <w:rFonts w:ascii="Arial" w:eastAsia="Calibri" w:hAnsi="Arial" w:cs="Arial"/>
          <w:bCs/>
          <w:spacing w:val="2"/>
          <w:kern w:val="24"/>
          <w:sz w:val="20"/>
          <w:szCs w:val="20"/>
        </w:rPr>
        <w:t xml:space="preserve"> в сельской местности.</w:t>
      </w:r>
    </w:p>
    <w:p w:rsidR="00F50DB2" w:rsidRPr="000014E3" w:rsidRDefault="00F50DB2" w:rsidP="00F50DB2">
      <w:pPr>
        <w:numPr>
          <w:ilvl w:val="0"/>
          <w:numId w:val="25"/>
        </w:numPr>
        <w:tabs>
          <w:tab w:val="left" w:pos="840"/>
          <w:tab w:val="left" w:pos="1276"/>
        </w:tabs>
        <w:autoSpaceDE w:val="0"/>
        <w:autoSpaceDN w:val="0"/>
        <w:adjustRightInd w:val="0"/>
        <w:spacing w:after="0" w:line="360" w:lineRule="auto"/>
        <w:ind w:left="0" w:firstLine="540"/>
        <w:jc w:val="both"/>
        <w:rPr>
          <w:rFonts w:ascii="Arial" w:eastAsia="Calibri" w:hAnsi="Arial" w:cs="Arial"/>
          <w:bCs/>
          <w:spacing w:val="2"/>
          <w:kern w:val="24"/>
          <w:sz w:val="20"/>
          <w:szCs w:val="20"/>
        </w:rPr>
      </w:pPr>
      <w:proofErr w:type="gramStart"/>
      <w:r w:rsidRPr="000014E3">
        <w:rPr>
          <w:rFonts w:ascii="Arial" w:eastAsia="Calibri" w:hAnsi="Arial" w:cs="Arial"/>
          <w:bCs/>
          <w:spacing w:val="2"/>
          <w:kern w:val="24"/>
          <w:sz w:val="20"/>
          <w:szCs w:val="20"/>
        </w:rPr>
        <w:t xml:space="preserve">Установить плату за технологическое присоединение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устройств к электрическим сетям </w:t>
      </w:r>
      <w:r w:rsidRPr="000014E3">
        <w:rPr>
          <w:rFonts w:ascii="Arial" w:eastAsia="Calibri" w:hAnsi="Arial" w:cs="Arial"/>
          <w:sz w:val="20"/>
          <w:szCs w:val="20"/>
        </w:rPr>
        <w:t xml:space="preserve">ОАО «Петрозаводские коммунальные системы» </w:t>
      </w:r>
      <w:r w:rsidRPr="000014E3">
        <w:rPr>
          <w:rFonts w:ascii="Arial" w:eastAsia="Calibri" w:hAnsi="Arial" w:cs="Arial"/>
          <w:bCs/>
          <w:spacing w:val="2"/>
          <w:kern w:val="24"/>
          <w:sz w:val="20"/>
          <w:szCs w:val="20"/>
        </w:rPr>
        <w:t>для  садоводческих, огороднических, дачных некоммерческих объединений и иных некоммерческих объединений (гаражно-строительных, гаражных кооперативов) в размере 550 рублей (с учетом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w:t>
      </w:r>
      <w:proofErr w:type="gramEnd"/>
      <w:r w:rsidRPr="000014E3">
        <w:rPr>
          <w:rFonts w:ascii="Arial" w:eastAsia="Calibri" w:hAnsi="Arial" w:cs="Arial"/>
          <w:bCs/>
          <w:spacing w:val="2"/>
          <w:kern w:val="24"/>
          <w:sz w:val="20"/>
          <w:szCs w:val="20"/>
        </w:rPr>
        <w:t xml:space="preserve"> </w:t>
      </w:r>
      <w:proofErr w:type="gramStart"/>
      <w:r w:rsidRPr="000014E3">
        <w:rPr>
          <w:rFonts w:ascii="Arial" w:eastAsia="Calibri" w:hAnsi="Arial" w:cs="Arial"/>
          <w:bCs/>
          <w:spacing w:val="2"/>
          <w:kern w:val="24"/>
          <w:sz w:val="20"/>
          <w:szCs w:val="20"/>
        </w:rPr>
        <w:t xml:space="preserve">учетом ранее присоединенных в данной точке присоединения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устройств при присоединении к электрическим сетям сетевой организации на уровне напряжения до 20 кВ включительно и нахождения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устройств указанных объединений на расстоянии не более </w:t>
      </w:r>
      <w:smartTag w:uri="urn:schemas-microsoft-com:office:smarttags" w:element="metricconverter">
        <w:smartTagPr>
          <w:attr w:name="ProductID" w:val="300 метров"/>
        </w:smartTagPr>
        <w:r w:rsidRPr="000014E3">
          <w:rPr>
            <w:rFonts w:ascii="Arial" w:eastAsia="Calibri" w:hAnsi="Arial" w:cs="Arial"/>
            <w:bCs/>
            <w:spacing w:val="2"/>
            <w:kern w:val="24"/>
            <w:sz w:val="20"/>
            <w:szCs w:val="20"/>
          </w:rPr>
          <w:t>300 метров</w:t>
        </w:r>
      </w:smartTag>
      <w:r w:rsidRPr="000014E3">
        <w:rPr>
          <w:rFonts w:ascii="Arial" w:eastAsia="Calibri" w:hAnsi="Arial" w:cs="Arial"/>
          <w:bCs/>
          <w:spacing w:val="2"/>
          <w:kern w:val="24"/>
          <w:sz w:val="20"/>
          <w:szCs w:val="20"/>
        </w:rPr>
        <w:t xml:space="preserve"> в городах и поселках городского типа и не более </w:t>
      </w:r>
      <w:smartTag w:uri="urn:schemas-microsoft-com:office:smarttags" w:element="metricconverter">
        <w:smartTagPr>
          <w:attr w:name="ProductID" w:val="500 метров"/>
        </w:smartTagPr>
        <w:r w:rsidRPr="000014E3">
          <w:rPr>
            <w:rFonts w:ascii="Arial" w:eastAsia="Calibri" w:hAnsi="Arial" w:cs="Arial"/>
            <w:bCs/>
            <w:spacing w:val="2"/>
            <w:kern w:val="24"/>
            <w:sz w:val="20"/>
            <w:szCs w:val="20"/>
          </w:rPr>
          <w:t>500 метров</w:t>
        </w:r>
      </w:smartTag>
      <w:r w:rsidRPr="000014E3">
        <w:rPr>
          <w:rFonts w:ascii="Arial" w:eastAsia="Calibri" w:hAnsi="Arial" w:cs="Arial"/>
          <w:bCs/>
          <w:spacing w:val="2"/>
          <w:kern w:val="24"/>
          <w:sz w:val="20"/>
          <w:szCs w:val="20"/>
        </w:rPr>
        <w:t xml:space="preserve"> в сельской местности до существующих объектов </w:t>
      </w:r>
      <w:proofErr w:type="spellStart"/>
      <w:r w:rsidRPr="000014E3">
        <w:rPr>
          <w:rFonts w:ascii="Arial" w:eastAsia="Calibri" w:hAnsi="Arial" w:cs="Arial"/>
          <w:bCs/>
          <w:spacing w:val="2"/>
          <w:kern w:val="24"/>
          <w:sz w:val="20"/>
          <w:szCs w:val="20"/>
        </w:rPr>
        <w:t>электросетевого</w:t>
      </w:r>
      <w:proofErr w:type="spellEnd"/>
      <w:r w:rsidRPr="000014E3">
        <w:rPr>
          <w:rFonts w:ascii="Arial" w:eastAsia="Calibri" w:hAnsi="Arial" w:cs="Arial"/>
          <w:bCs/>
          <w:spacing w:val="2"/>
          <w:kern w:val="24"/>
          <w:sz w:val="20"/>
          <w:szCs w:val="20"/>
        </w:rPr>
        <w:t xml:space="preserve"> хозяйства сетевых организаций.</w:t>
      </w:r>
      <w:proofErr w:type="gramEnd"/>
    </w:p>
    <w:p w:rsidR="00F50DB2" w:rsidRPr="000014E3" w:rsidRDefault="00F50DB2" w:rsidP="00F50DB2">
      <w:pPr>
        <w:numPr>
          <w:ilvl w:val="0"/>
          <w:numId w:val="25"/>
        </w:numPr>
        <w:tabs>
          <w:tab w:val="left" w:pos="840"/>
          <w:tab w:val="left" w:pos="1276"/>
        </w:tabs>
        <w:autoSpaceDE w:val="0"/>
        <w:autoSpaceDN w:val="0"/>
        <w:adjustRightInd w:val="0"/>
        <w:spacing w:after="0" w:line="360" w:lineRule="auto"/>
        <w:ind w:left="0" w:firstLine="540"/>
        <w:jc w:val="both"/>
        <w:rPr>
          <w:rFonts w:ascii="Arial" w:eastAsia="Calibri" w:hAnsi="Arial" w:cs="Arial"/>
          <w:bCs/>
          <w:spacing w:val="2"/>
          <w:kern w:val="24"/>
          <w:sz w:val="20"/>
          <w:szCs w:val="20"/>
        </w:rPr>
      </w:pPr>
      <w:proofErr w:type="gramStart"/>
      <w:r w:rsidRPr="000014E3">
        <w:rPr>
          <w:rFonts w:ascii="Arial" w:eastAsia="Calibri" w:hAnsi="Arial" w:cs="Arial"/>
          <w:bCs/>
          <w:spacing w:val="2"/>
          <w:kern w:val="24"/>
          <w:sz w:val="20"/>
          <w:szCs w:val="20"/>
        </w:rPr>
        <w:t xml:space="preserve">Установить плату за технологическое присоединение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устройств к электрическим сетям </w:t>
      </w:r>
      <w:r w:rsidRPr="000014E3">
        <w:rPr>
          <w:rFonts w:ascii="Arial" w:eastAsia="Calibri" w:hAnsi="Arial" w:cs="Arial"/>
          <w:sz w:val="20"/>
          <w:szCs w:val="20"/>
        </w:rPr>
        <w:t xml:space="preserve">ОАО «Петрозаводские коммунальные системы» </w:t>
      </w:r>
      <w:r w:rsidRPr="000014E3">
        <w:rPr>
          <w:rFonts w:ascii="Arial" w:eastAsia="Calibri" w:hAnsi="Arial" w:cs="Arial"/>
          <w:bCs/>
          <w:spacing w:val="2"/>
          <w:kern w:val="24"/>
          <w:sz w:val="20"/>
          <w:szCs w:val="20"/>
        </w:rPr>
        <w:t xml:space="preserve">для граждан, объединивших свои гаражи и хозяйственные постройки (погреба, сараи), в размере                   550 рублей (с учетом НДС)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устройств</w:t>
      </w:r>
      <w:proofErr w:type="gramEnd"/>
      <w:r w:rsidRPr="000014E3">
        <w:rPr>
          <w:rFonts w:ascii="Arial" w:eastAsia="Calibri" w:hAnsi="Arial" w:cs="Arial"/>
          <w:bCs/>
          <w:spacing w:val="2"/>
          <w:kern w:val="24"/>
          <w:sz w:val="20"/>
          <w:szCs w:val="20"/>
        </w:rPr>
        <w:t xml:space="preserve"> при присоединении к электрическим сетям сетевой организации на уровне напряжения до 20 кВ включительно и нахождения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устройств указанных объединенных построек на расстоянии не более </w:t>
      </w:r>
      <w:smartTag w:uri="urn:schemas-microsoft-com:office:smarttags" w:element="metricconverter">
        <w:smartTagPr>
          <w:attr w:name="ProductID" w:val="300 метров"/>
        </w:smartTagPr>
        <w:r w:rsidRPr="000014E3">
          <w:rPr>
            <w:rFonts w:ascii="Arial" w:eastAsia="Calibri" w:hAnsi="Arial" w:cs="Arial"/>
            <w:bCs/>
            <w:spacing w:val="2"/>
            <w:kern w:val="24"/>
            <w:sz w:val="20"/>
            <w:szCs w:val="20"/>
          </w:rPr>
          <w:t>300 метров</w:t>
        </w:r>
      </w:smartTag>
      <w:r w:rsidRPr="000014E3">
        <w:rPr>
          <w:rFonts w:ascii="Arial" w:eastAsia="Calibri" w:hAnsi="Arial" w:cs="Arial"/>
          <w:bCs/>
          <w:spacing w:val="2"/>
          <w:kern w:val="24"/>
          <w:sz w:val="20"/>
          <w:szCs w:val="20"/>
        </w:rPr>
        <w:t xml:space="preserve"> в городах и поселках городского типа и не более </w:t>
      </w:r>
      <w:smartTag w:uri="urn:schemas-microsoft-com:office:smarttags" w:element="metricconverter">
        <w:smartTagPr>
          <w:attr w:name="ProductID" w:val="500 метров"/>
        </w:smartTagPr>
        <w:r w:rsidRPr="000014E3">
          <w:rPr>
            <w:rFonts w:ascii="Arial" w:eastAsia="Calibri" w:hAnsi="Arial" w:cs="Arial"/>
            <w:bCs/>
            <w:spacing w:val="2"/>
            <w:kern w:val="24"/>
            <w:sz w:val="20"/>
            <w:szCs w:val="20"/>
          </w:rPr>
          <w:t>500 метров</w:t>
        </w:r>
      </w:smartTag>
      <w:r w:rsidRPr="000014E3">
        <w:rPr>
          <w:rFonts w:ascii="Arial" w:eastAsia="Calibri" w:hAnsi="Arial" w:cs="Arial"/>
          <w:bCs/>
          <w:spacing w:val="2"/>
          <w:kern w:val="24"/>
          <w:sz w:val="20"/>
          <w:szCs w:val="20"/>
        </w:rPr>
        <w:t xml:space="preserve"> в сельской местности до существующих объектов </w:t>
      </w:r>
      <w:proofErr w:type="spellStart"/>
      <w:r w:rsidRPr="000014E3">
        <w:rPr>
          <w:rFonts w:ascii="Arial" w:eastAsia="Calibri" w:hAnsi="Arial" w:cs="Arial"/>
          <w:bCs/>
          <w:spacing w:val="2"/>
          <w:kern w:val="24"/>
          <w:sz w:val="20"/>
          <w:szCs w:val="20"/>
        </w:rPr>
        <w:t>электросетевого</w:t>
      </w:r>
      <w:proofErr w:type="spellEnd"/>
      <w:r w:rsidRPr="000014E3">
        <w:rPr>
          <w:rFonts w:ascii="Arial" w:eastAsia="Calibri" w:hAnsi="Arial" w:cs="Arial"/>
          <w:bCs/>
          <w:spacing w:val="2"/>
          <w:kern w:val="24"/>
          <w:sz w:val="20"/>
          <w:szCs w:val="20"/>
        </w:rPr>
        <w:t xml:space="preserve"> хозяйства сетевых организаций.</w:t>
      </w:r>
    </w:p>
    <w:p w:rsidR="00F50DB2" w:rsidRPr="000014E3" w:rsidRDefault="00F50DB2" w:rsidP="00F50DB2">
      <w:pPr>
        <w:numPr>
          <w:ilvl w:val="0"/>
          <w:numId w:val="25"/>
        </w:numPr>
        <w:tabs>
          <w:tab w:val="left" w:pos="840"/>
          <w:tab w:val="left" w:pos="1276"/>
        </w:tabs>
        <w:autoSpaceDE w:val="0"/>
        <w:autoSpaceDN w:val="0"/>
        <w:adjustRightInd w:val="0"/>
        <w:spacing w:after="0" w:line="360" w:lineRule="auto"/>
        <w:ind w:left="0" w:firstLine="540"/>
        <w:jc w:val="both"/>
        <w:rPr>
          <w:rFonts w:ascii="Arial" w:eastAsia="Calibri" w:hAnsi="Arial" w:cs="Arial"/>
          <w:bCs/>
          <w:spacing w:val="2"/>
          <w:kern w:val="24"/>
          <w:sz w:val="20"/>
          <w:szCs w:val="20"/>
        </w:rPr>
      </w:pPr>
      <w:proofErr w:type="gramStart"/>
      <w:r w:rsidRPr="000014E3">
        <w:rPr>
          <w:rFonts w:ascii="Arial" w:eastAsia="Calibri" w:hAnsi="Arial" w:cs="Arial"/>
          <w:bCs/>
          <w:spacing w:val="2"/>
          <w:kern w:val="24"/>
          <w:sz w:val="20"/>
          <w:szCs w:val="20"/>
        </w:rPr>
        <w:t xml:space="preserve">Установить плату за технологическое присоединение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устройств к электрическим сетям </w:t>
      </w:r>
      <w:r w:rsidRPr="000014E3">
        <w:rPr>
          <w:rFonts w:ascii="Arial" w:eastAsia="Calibri" w:hAnsi="Arial" w:cs="Arial"/>
          <w:sz w:val="20"/>
          <w:szCs w:val="20"/>
        </w:rPr>
        <w:t>ОАО «Петрозаводские коммунальные системы»</w:t>
      </w:r>
      <w:r w:rsidRPr="000014E3">
        <w:rPr>
          <w:rFonts w:ascii="Arial" w:eastAsia="Calibri" w:hAnsi="Arial" w:cs="Arial"/>
          <w:bCs/>
          <w:spacing w:val="2"/>
          <w:kern w:val="24"/>
          <w:sz w:val="20"/>
          <w:szCs w:val="20"/>
        </w:rPr>
        <w:t xml:space="preserve"> для религиозных организаций в размере 550 рублей (с учетом НДС)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устройств при присоединении к электрическим сетям сетевой организации на уровне напряжения до</w:t>
      </w:r>
      <w:proofErr w:type="gramEnd"/>
      <w:r w:rsidRPr="000014E3">
        <w:rPr>
          <w:rFonts w:ascii="Arial" w:eastAsia="Calibri" w:hAnsi="Arial" w:cs="Arial"/>
          <w:bCs/>
          <w:spacing w:val="2"/>
          <w:kern w:val="24"/>
          <w:sz w:val="20"/>
          <w:szCs w:val="20"/>
        </w:rPr>
        <w:t xml:space="preserve"> 20 кВ включительно и нахождения </w:t>
      </w:r>
      <w:proofErr w:type="spellStart"/>
      <w:r w:rsidRPr="000014E3">
        <w:rPr>
          <w:rFonts w:ascii="Arial" w:eastAsia="Calibri" w:hAnsi="Arial" w:cs="Arial"/>
          <w:bCs/>
          <w:spacing w:val="2"/>
          <w:kern w:val="24"/>
          <w:sz w:val="20"/>
          <w:szCs w:val="20"/>
        </w:rPr>
        <w:t>энергопринимающих</w:t>
      </w:r>
      <w:proofErr w:type="spellEnd"/>
      <w:r w:rsidRPr="000014E3">
        <w:rPr>
          <w:rFonts w:ascii="Arial" w:eastAsia="Calibri" w:hAnsi="Arial" w:cs="Arial"/>
          <w:bCs/>
          <w:spacing w:val="2"/>
          <w:kern w:val="24"/>
          <w:sz w:val="20"/>
          <w:szCs w:val="20"/>
        </w:rPr>
        <w:t xml:space="preserve"> устройств таких организаций на расстоянии не более </w:t>
      </w:r>
      <w:smartTag w:uri="urn:schemas-microsoft-com:office:smarttags" w:element="metricconverter">
        <w:smartTagPr>
          <w:attr w:name="ProductID" w:val="300 метров"/>
        </w:smartTagPr>
        <w:r w:rsidRPr="000014E3">
          <w:rPr>
            <w:rFonts w:ascii="Arial" w:eastAsia="Calibri" w:hAnsi="Arial" w:cs="Arial"/>
            <w:bCs/>
            <w:spacing w:val="2"/>
            <w:kern w:val="24"/>
            <w:sz w:val="20"/>
            <w:szCs w:val="20"/>
          </w:rPr>
          <w:t>300 метров</w:t>
        </w:r>
      </w:smartTag>
      <w:r w:rsidRPr="000014E3">
        <w:rPr>
          <w:rFonts w:ascii="Arial" w:eastAsia="Calibri" w:hAnsi="Arial" w:cs="Arial"/>
          <w:bCs/>
          <w:spacing w:val="2"/>
          <w:kern w:val="24"/>
          <w:sz w:val="20"/>
          <w:szCs w:val="20"/>
        </w:rPr>
        <w:t xml:space="preserve"> в городах и поселках городского типа и не более </w:t>
      </w:r>
      <w:smartTag w:uri="urn:schemas-microsoft-com:office:smarttags" w:element="metricconverter">
        <w:smartTagPr>
          <w:attr w:name="ProductID" w:val="500 метров"/>
        </w:smartTagPr>
        <w:r w:rsidRPr="000014E3">
          <w:rPr>
            <w:rFonts w:ascii="Arial" w:eastAsia="Calibri" w:hAnsi="Arial" w:cs="Arial"/>
            <w:bCs/>
            <w:spacing w:val="2"/>
            <w:kern w:val="24"/>
            <w:sz w:val="20"/>
            <w:szCs w:val="20"/>
          </w:rPr>
          <w:t>500 метров</w:t>
        </w:r>
      </w:smartTag>
      <w:r w:rsidRPr="000014E3">
        <w:rPr>
          <w:rFonts w:ascii="Arial" w:eastAsia="Calibri" w:hAnsi="Arial" w:cs="Arial"/>
          <w:bCs/>
          <w:spacing w:val="2"/>
          <w:kern w:val="24"/>
          <w:sz w:val="20"/>
          <w:szCs w:val="20"/>
        </w:rPr>
        <w:t xml:space="preserve"> в сельской местности до существующих объектов </w:t>
      </w:r>
      <w:proofErr w:type="spellStart"/>
      <w:r w:rsidRPr="000014E3">
        <w:rPr>
          <w:rFonts w:ascii="Arial" w:eastAsia="Calibri" w:hAnsi="Arial" w:cs="Arial"/>
          <w:bCs/>
          <w:spacing w:val="2"/>
          <w:kern w:val="24"/>
          <w:sz w:val="20"/>
          <w:szCs w:val="20"/>
        </w:rPr>
        <w:t>электросетевого</w:t>
      </w:r>
      <w:proofErr w:type="spellEnd"/>
      <w:r w:rsidRPr="000014E3">
        <w:rPr>
          <w:rFonts w:ascii="Arial" w:eastAsia="Calibri" w:hAnsi="Arial" w:cs="Arial"/>
          <w:bCs/>
          <w:spacing w:val="2"/>
          <w:kern w:val="24"/>
          <w:sz w:val="20"/>
          <w:szCs w:val="20"/>
        </w:rPr>
        <w:t xml:space="preserve"> хозяйства сетевых организаций.</w:t>
      </w:r>
    </w:p>
    <w:p w:rsidR="00F50DB2" w:rsidRPr="000014E3" w:rsidRDefault="00F50DB2" w:rsidP="00F50DB2">
      <w:pPr>
        <w:numPr>
          <w:ilvl w:val="0"/>
          <w:numId w:val="25"/>
        </w:numPr>
        <w:tabs>
          <w:tab w:val="left" w:pos="0"/>
          <w:tab w:val="left" w:pos="420"/>
          <w:tab w:val="left" w:pos="980"/>
        </w:tabs>
        <w:spacing w:after="0" w:line="360" w:lineRule="auto"/>
        <w:ind w:left="140" w:firstLine="560"/>
        <w:jc w:val="both"/>
        <w:rPr>
          <w:rFonts w:ascii="Arial" w:eastAsia="Calibri" w:hAnsi="Arial" w:cs="Arial"/>
          <w:sz w:val="20"/>
          <w:szCs w:val="20"/>
        </w:rPr>
      </w:pPr>
      <w:r w:rsidRPr="000014E3">
        <w:rPr>
          <w:rFonts w:ascii="Arial" w:eastAsia="Calibri" w:hAnsi="Arial" w:cs="Arial"/>
          <w:sz w:val="20"/>
          <w:szCs w:val="20"/>
        </w:rPr>
        <w:t xml:space="preserve">Установить стандартизированные тарифные ставки для расчета платы за технологическое присоединение к электрическим сетям ОАО «Петрозаводские коммунальные системы» согласно приложению  № 1 к настоящему постановлению. </w:t>
      </w:r>
    </w:p>
    <w:p w:rsidR="00F50DB2" w:rsidRPr="000014E3" w:rsidRDefault="00F50DB2" w:rsidP="00F50DB2">
      <w:pPr>
        <w:tabs>
          <w:tab w:val="left" w:pos="0"/>
          <w:tab w:val="left" w:pos="420"/>
          <w:tab w:val="left" w:pos="700"/>
          <w:tab w:val="left" w:pos="1260"/>
        </w:tabs>
        <w:spacing w:line="360" w:lineRule="auto"/>
        <w:jc w:val="both"/>
        <w:rPr>
          <w:rFonts w:ascii="Arial" w:eastAsia="Calibri" w:hAnsi="Arial" w:cs="Arial"/>
          <w:sz w:val="20"/>
          <w:szCs w:val="20"/>
        </w:rPr>
      </w:pPr>
      <w:r w:rsidRPr="000014E3">
        <w:rPr>
          <w:rFonts w:ascii="Arial" w:eastAsia="Calibri" w:hAnsi="Arial" w:cs="Arial"/>
          <w:sz w:val="20"/>
          <w:szCs w:val="20"/>
        </w:rPr>
        <w:t xml:space="preserve">           6. Установить ставки за единицу максимальной мощности для определения платы за технологическое присоединение к электрическим сетям ОАО «Петрозаводские коммунальные системы» согласно приложениям № 2.1, 2.2 и 2.3 к настоящему постановлению. </w:t>
      </w:r>
    </w:p>
    <w:p w:rsidR="00F50DB2" w:rsidRPr="000014E3" w:rsidRDefault="00F50DB2" w:rsidP="00F50DB2">
      <w:pPr>
        <w:numPr>
          <w:ilvl w:val="0"/>
          <w:numId w:val="26"/>
        </w:numPr>
        <w:tabs>
          <w:tab w:val="left" w:pos="0"/>
          <w:tab w:val="left" w:pos="980"/>
          <w:tab w:val="left" w:pos="1260"/>
        </w:tabs>
        <w:spacing w:after="0" w:line="360" w:lineRule="auto"/>
        <w:ind w:left="0" w:firstLine="700"/>
        <w:jc w:val="both"/>
        <w:rPr>
          <w:rFonts w:ascii="Arial" w:eastAsia="Calibri" w:hAnsi="Arial" w:cs="Arial"/>
          <w:sz w:val="20"/>
          <w:szCs w:val="20"/>
        </w:rPr>
      </w:pPr>
      <w:r w:rsidRPr="000014E3">
        <w:rPr>
          <w:rFonts w:ascii="Arial" w:eastAsia="Calibri" w:hAnsi="Arial" w:cs="Arial"/>
          <w:sz w:val="20"/>
          <w:szCs w:val="20"/>
        </w:rPr>
        <w:t>Установить формулы определения платы за технологическое присоединение к электрическим сетям ОАО «Петрозаводские коммунальные системы» исходя из стандартизированных тарифных ставок и способа технологического присоединения согласно приложению № 3 к настоящему постановлению.</w:t>
      </w:r>
    </w:p>
    <w:p w:rsidR="00F50DB2" w:rsidRPr="000014E3" w:rsidRDefault="00F50DB2" w:rsidP="00F50DB2">
      <w:pPr>
        <w:numPr>
          <w:ilvl w:val="0"/>
          <w:numId w:val="26"/>
        </w:numPr>
        <w:tabs>
          <w:tab w:val="left" w:pos="0"/>
          <w:tab w:val="left" w:pos="420"/>
          <w:tab w:val="left" w:pos="700"/>
          <w:tab w:val="left" w:pos="980"/>
          <w:tab w:val="left" w:pos="1260"/>
        </w:tabs>
        <w:spacing w:after="0" w:line="360" w:lineRule="auto"/>
        <w:ind w:left="0" w:firstLine="700"/>
        <w:jc w:val="both"/>
        <w:rPr>
          <w:rFonts w:ascii="Arial" w:eastAsia="Calibri" w:hAnsi="Arial" w:cs="Arial"/>
          <w:sz w:val="20"/>
          <w:szCs w:val="20"/>
        </w:rPr>
      </w:pPr>
      <w:r w:rsidRPr="000014E3">
        <w:rPr>
          <w:rFonts w:ascii="Arial" w:eastAsia="Calibri" w:hAnsi="Arial" w:cs="Arial"/>
          <w:sz w:val="20"/>
          <w:szCs w:val="20"/>
        </w:rPr>
        <w:t xml:space="preserve">Размер экономически обоснованной платы за технологическое присоединение всего планового объема мощности </w:t>
      </w:r>
      <w:proofErr w:type="spellStart"/>
      <w:r w:rsidRPr="000014E3">
        <w:rPr>
          <w:rFonts w:ascii="Arial" w:eastAsia="Calibri" w:hAnsi="Arial" w:cs="Arial"/>
          <w:sz w:val="20"/>
          <w:szCs w:val="20"/>
        </w:rPr>
        <w:t>энергопринимающих</w:t>
      </w:r>
      <w:proofErr w:type="spellEnd"/>
      <w:r w:rsidRPr="000014E3">
        <w:rPr>
          <w:rFonts w:ascii="Arial" w:eastAsia="Calibri" w:hAnsi="Arial" w:cs="Arial"/>
          <w:sz w:val="20"/>
          <w:szCs w:val="20"/>
        </w:rPr>
        <w:t xml:space="preserve"> устройств максимальной мощностью, не </w:t>
      </w:r>
      <w:r w:rsidRPr="000014E3">
        <w:rPr>
          <w:rFonts w:ascii="Arial" w:eastAsia="Calibri" w:hAnsi="Arial" w:cs="Arial"/>
          <w:sz w:val="20"/>
          <w:szCs w:val="20"/>
        </w:rPr>
        <w:lastRenderedPageBreak/>
        <w:t>превышающей 15 к</w:t>
      </w:r>
      <w:proofErr w:type="gramStart"/>
      <w:r w:rsidRPr="000014E3">
        <w:rPr>
          <w:rFonts w:ascii="Arial" w:eastAsia="Calibri" w:hAnsi="Arial" w:cs="Arial"/>
          <w:sz w:val="20"/>
          <w:szCs w:val="20"/>
        </w:rPr>
        <w:t>Вт вкл</w:t>
      </w:r>
      <w:proofErr w:type="gramEnd"/>
      <w:r w:rsidRPr="000014E3">
        <w:rPr>
          <w:rFonts w:ascii="Arial" w:eastAsia="Calibri" w:hAnsi="Arial" w:cs="Arial"/>
          <w:sz w:val="20"/>
          <w:szCs w:val="20"/>
        </w:rPr>
        <w:t>ючительно (с учетом ранее присоединенной в данной точке присоединения мощности), к электрическим сетям ОАО «Петрозаводские коммунальные системы» на 2015 год составляет 2 505,3 тыс. руб.</w:t>
      </w:r>
    </w:p>
    <w:p w:rsidR="00F50DB2" w:rsidRPr="000014E3" w:rsidRDefault="00F50DB2" w:rsidP="00F50DB2">
      <w:pPr>
        <w:numPr>
          <w:ilvl w:val="0"/>
          <w:numId w:val="26"/>
        </w:numPr>
        <w:tabs>
          <w:tab w:val="left" w:pos="0"/>
          <w:tab w:val="left" w:pos="420"/>
          <w:tab w:val="left" w:pos="700"/>
          <w:tab w:val="left" w:pos="980"/>
          <w:tab w:val="left" w:pos="1260"/>
        </w:tabs>
        <w:spacing w:after="0" w:line="360" w:lineRule="auto"/>
        <w:ind w:left="0" w:firstLine="700"/>
        <w:jc w:val="both"/>
        <w:rPr>
          <w:rFonts w:ascii="Arial" w:eastAsia="Calibri" w:hAnsi="Arial" w:cs="Arial"/>
          <w:sz w:val="20"/>
          <w:szCs w:val="20"/>
        </w:rPr>
      </w:pPr>
      <w:r w:rsidRPr="000014E3">
        <w:rPr>
          <w:rFonts w:ascii="Arial" w:eastAsia="Calibri" w:hAnsi="Arial" w:cs="Arial"/>
          <w:sz w:val="20"/>
          <w:szCs w:val="20"/>
        </w:rPr>
        <w:t xml:space="preserve">Размер выпадающих доходов ОАО «Петрозаводские коммунальные системы» от технологического присоединения всего планового объема мощности </w:t>
      </w:r>
      <w:proofErr w:type="spellStart"/>
      <w:r w:rsidRPr="000014E3">
        <w:rPr>
          <w:rFonts w:ascii="Arial" w:eastAsia="Calibri" w:hAnsi="Arial" w:cs="Arial"/>
          <w:sz w:val="20"/>
          <w:szCs w:val="20"/>
        </w:rPr>
        <w:t>энергопринимающих</w:t>
      </w:r>
      <w:proofErr w:type="spellEnd"/>
      <w:r w:rsidRPr="000014E3">
        <w:rPr>
          <w:rFonts w:ascii="Arial" w:eastAsia="Calibri" w:hAnsi="Arial" w:cs="Arial"/>
          <w:sz w:val="20"/>
          <w:szCs w:val="20"/>
        </w:rPr>
        <w:t xml:space="preserve"> устройств максимальной мощностью, не превышающей 15 к</w:t>
      </w:r>
      <w:proofErr w:type="gramStart"/>
      <w:r w:rsidRPr="000014E3">
        <w:rPr>
          <w:rFonts w:ascii="Arial" w:eastAsia="Calibri" w:hAnsi="Arial" w:cs="Arial"/>
          <w:sz w:val="20"/>
          <w:szCs w:val="20"/>
        </w:rPr>
        <w:t>Вт вкл</w:t>
      </w:r>
      <w:proofErr w:type="gramEnd"/>
      <w:r w:rsidRPr="000014E3">
        <w:rPr>
          <w:rFonts w:ascii="Arial" w:eastAsia="Calibri" w:hAnsi="Arial" w:cs="Arial"/>
          <w:sz w:val="20"/>
          <w:szCs w:val="20"/>
        </w:rPr>
        <w:t xml:space="preserve">ючительно (с учетом ранее присоединенной в данной точке присоединения мощности), на 2015 год составляет                  2 353,8 тыс. руб.   </w:t>
      </w:r>
    </w:p>
    <w:p w:rsidR="00F50DB2" w:rsidRPr="000014E3" w:rsidRDefault="00F50DB2" w:rsidP="00F50DB2">
      <w:pPr>
        <w:numPr>
          <w:ilvl w:val="0"/>
          <w:numId w:val="26"/>
        </w:numPr>
        <w:tabs>
          <w:tab w:val="left" w:pos="0"/>
          <w:tab w:val="left" w:pos="420"/>
          <w:tab w:val="left" w:pos="700"/>
          <w:tab w:val="left" w:pos="980"/>
          <w:tab w:val="left" w:pos="1260"/>
        </w:tabs>
        <w:spacing w:after="0" w:line="360" w:lineRule="auto"/>
        <w:ind w:left="0" w:firstLine="700"/>
        <w:jc w:val="both"/>
        <w:rPr>
          <w:rFonts w:ascii="Arial" w:eastAsia="Calibri" w:hAnsi="Arial" w:cs="Arial"/>
          <w:sz w:val="20"/>
          <w:szCs w:val="20"/>
        </w:rPr>
      </w:pPr>
      <w:r w:rsidRPr="000014E3">
        <w:rPr>
          <w:rFonts w:ascii="Arial" w:eastAsia="Calibri" w:hAnsi="Arial" w:cs="Arial"/>
          <w:sz w:val="20"/>
          <w:szCs w:val="20"/>
        </w:rPr>
        <w:t xml:space="preserve">Размер выпадающих доходов ОАО «Петрозаводские коммунальные системы» от выплаты процентов по кредитным договорам, связанным с рассрочкой по оплате технологического присоединения </w:t>
      </w:r>
      <w:proofErr w:type="spellStart"/>
      <w:r w:rsidRPr="000014E3">
        <w:rPr>
          <w:rFonts w:ascii="Arial" w:eastAsia="Calibri" w:hAnsi="Arial" w:cs="Arial"/>
          <w:sz w:val="20"/>
          <w:szCs w:val="20"/>
        </w:rPr>
        <w:t>энергопринимающих</w:t>
      </w:r>
      <w:proofErr w:type="spellEnd"/>
      <w:r w:rsidRPr="000014E3">
        <w:rPr>
          <w:rFonts w:ascii="Arial" w:eastAsia="Calibri" w:hAnsi="Arial" w:cs="Arial"/>
          <w:sz w:val="20"/>
          <w:szCs w:val="20"/>
        </w:rPr>
        <w:t xml:space="preserve"> устройств максимальной мощностью свыше 15 кВт и до 150 к</w:t>
      </w:r>
      <w:proofErr w:type="gramStart"/>
      <w:r w:rsidRPr="000014E3">
        <w:rPr>
          <w:rFonts w:ascii="Arial" w:eastAsia="Calibri" w:hAnsi="Arial" w:cs="Arial"/>
          <w:sz w:val="20"/>
          <w:szCs w:val="20"/>
        </w:rPr>
        <w:t>Вт вкл</w:t>
      </w:r>
      <w:proofErr w:type="gramEnd"/>
      <w:r w:rsidRPr="000014E3">
        <w:rPr>
          <w:rFonts w:ascii="Arial" w:eastAsia="Calibri" w:hAnsi="Arial" w:cs="Arial"/>
          <w:sz w:val="20"/>
          <w:szCs w:val="20"/>
        </w:rPr>
        <w:t>ючительно, на 2015 год составляет 2 974,4 тыс. руб.</w:t>
      </w:r>
    </w:p>
    <w:p w:rsidR="00F50DB2" w:rsidRPr="000014E3" w:rsidRDefault="00F50DB2" w:rsidP="00F50DB2">
      <w:pPr>
        <w:numPr>
          <w:ilvl w:val="0"/>
          <w:numId w:val="26"/>
        </w:numPr>
        <w:tabs>
          <w:tab w:val="left" w:pos="0"/>
          <w:tab w:val="left" w:pos="420"/>
          <w:tab w:val="left" w:pos="700"/>
          <w:tab w:val="left" w:pos="980"/>
          <w:tab w:val="left" w:pos="1260"/>
        </w:tabs>
        <w:spacing w:after="0" w:line="360" w:lineRule="auto"/>
        <w:ind w:left="0" w:firstLine="700"/>
        <w:jc w:val="both"/>
        <w:rPr>
          <w:rFonts w:ascii="Arial" w:eastAsia="Calibri" w:hAnsi="Arial" w:cs="Arial"/>
          <w:sz w:val="20"/>
          <w:szCs w:val="20"/>
        </w:rPr>
      </w:pPr>
      <w:r w:rsidRPr="000014E3">
        <w:rPr>
          <w:rFonts w:ascii="Arial" w:eastAsia="Calibri" w:hAnsi="Arial" w:cs="Arial"/>
          <w:sz w:val="20"/>
          <w:szCs w:val="20"/>
        </w:rPr>
        <w:t xml:space="preserve">Размер выпадающих доходов для заявителей </w:t>
      </w:r>
      <w:proofErr w:type="spellStart"/>
      <w:r w:rsidRPr="000014E3">
        <w:rPr>
          <w:rFonts w:ascii="Arial" w:eastAsia="Calibri" w:hAnsi="Arial" w:cs="Arial"/>
          <w:sz w:val="20"/>
          <w:szCs w:val="20"/>
        </w:rPr>
        <w:t>энергопринимающих</w:t>
      </w:r>
      <w:proofErr w:type="spellEnd"/>
      <w:r w:rsidRPr="000014E3">
        <w:rPr>
          <w:rFonts w:ascii="Arial" w:eastAsia="Calibri" w:hAnsi="Arial" w:cs="Arial"/>
          <w:sz w:val="20"/>
          <w:szCs w:val="20"/>
        </w:rPr>
        <w:t xml:space="preserve"> устройств, максимальная мощность которых не превышает 150 кВт, с 1 октября 2015 года составляет 3 230,7 тыс. руб.</w:t>
      </w:r>
    </w:p>
    <w:p w:rsidR="00FC50C4" w:rsidRPr="000014E3" w:rsidRDefault="00FC50C4" w:rsidP="00F50DB2">
      <w:pPr>
        <w:tabs>
          <w:tab w:val="left" w:pos="0"/>
          <w:tab w:val="left" w:pos="420"/>
          <w:tab w:val="left" w:pos="700"/>
          <w:tab w:val="left" w:pos="980"/>
          <w:tab w:val="left" w:pos="1260"/>
        </w:tabs>
        <w:spacing w:after="0" w:line="360" w:lineRule="auto"/>
        <w:ind w:left="700"/>
        <w:jc w:val="both"/>
        <w:rPr>
          <w:rFonts w:ascii="Arial" w:hAnsi="Arial" w:cs="Arial"/>
          <w:sz w:val="20"/>
          <w:szCs w:val="20"/>
        </w:rPr>
      </w:pPr>
    </w:p>
    <w:p w:rsidR="001A5E67" w:rsidRPr="00F50DB2" w:rsidRDefault="001A5E67" w:rsidP="000014E3">
      <w:pPr>
        <w:pStyle w:val="ac"/>
        <w:spacing w:line="360" w:lineRule="auto"/>
        <w:jc w:val="both"/>
        <w:rPr>
          <w:rFonts w:ascii="Arial" w:hAnsi="Arial" w:cs="Arial"/>
          <w:i/>
          <w:sz w:val="20"/>
          <w:szCs w:val="20"/>
        </w:rPr>
      </w:pPr>
      <w:r w:rsidRPr="00F50DB2">
        <w:rPr>
          <w:rFonts w:ascii="Arial" w:hAnsi="Arial" w:cs="Arial"/>
          <w:i/>
          <w:sz w:val="20"/>
          <w:szCs w:val="20"/>
        </w:rPr>
        <w:t xml:space="preserve">Постановление Государственного комитета Республике Карелия по ценам и тарифам № </w:t>
      </w:r>
      <w:r w:rsidR="00F50DB2" w:rsidRPr="00F50DB2">
        <w:rPr>
          <w:rFonts w:ascii="Arial" w:hAnsi="Arial" w:cs="Arial"/>
          <w:i/>
          <w:sz w:val="20"/>
          <w:szCs w:val="20"/>
        </w:rPr>
        <w:t>272</w:t>
      </w:r>
      <w:r w:rsidRPr="00F50DB2">
        <w:rPr>
          <w:rFonts w:ascii="Arial" w:hAnsi="Arial" w:cs="Arial"/>
          <w:i/>
          <w:sz w:val="20"/>
          <w:szCs w:val="20"/>
        </w:rPr>
        <w:t xml:space="preserve"> от 2</w:t>
      </w:r>
      <w:r w:rsidR="00F50DB2" w:rsidRPr="00F50DB2">
        <w:rPr>
          <w:rFonts w:ascii="Arial" w:hAnsi="Arial" w:cs="Arial"/>
          <w:i/>
          <w:sz w:val="20"/>
          <w:szCs w:val="20"/>
        </w:rPr>
        <w:t>6.</w:t>
      </w:r>
      <w:r w:rsidRPr="00F50DB2">
        <w:rPr>
          <w:rFonts w:ascii="Arial" w:hAnsi="Arial" w:cs="Arial"/>
          <w:i/>
          <w:sz w:val="20"/>
          <w:szCs w:val="20"/>
        </w:rPr>
        <w:t>1</w:t>
      </w:r>
      <w:r w:rsidR="00F50DB2" w:rsidRPr="00F50DB2">
        <w:rPr>
          <w:rFonts w:ascii="Arial" w:hAnsi="Arial" w:cs="Arial"/>
          <w:i/>
          <w:sz w:val="20"/>
          <w:szCs w:val="20"/>
        </w:rPr>
        <w:t>2</w:t>
      </w:r>
      <w:r w:rsidRPr="00F50DB2">
        <w:rPr>
          <w:rFonts w:ascii="Arial" w:hAnsi="Arial" w:cs="Arial"/>
          <w:i/>
          <w:sz w:val="20"/>
          <w:szCs w:val="20"/>
        </w:rPr>
        <w:t>.2014г. «</w:t>
      </w:r>
      <w:r w:rsidRPr="00F50DB2">
        <w:rPr>
          <w:rFonts w:ascii="Arial" w:hAnsi="Arial" w:cs="Arial"/>
          <w:bCs w:val="0"/>
          <w:i/>
          <w:sz w:val="20"/>
          <w:szCs w:val="20"/>
        </w:rPr>
        <w:t xml:space="preserve">О внесении изменений в постановление Государственного </w:t>
      </w:r>
      <w:r w:rsidR="00F50DB2" w:rsidRPr="00F50DB2">
        <w:rPr>
          <w:rFonts w:ascii="Arial" w:hAnsi="Arial" w:cs="Arial"/>
          <w:bCs w:val="0"/>
          <w:i/>
          <w:sz w:val="20"/>
          <w:szCs w:val="20"/>
        </w:rPr>
        <w:t xml:space="preserve">комитета Республики Карелия от </w:t>
      </w:r>
      <w:r w:rsidRPr="00F50DB2">
        <w:rPr>
          <w:rFonts w:ascii="Arial" w:hAnsi="Arial" w:cs="Arial"/>
          <w:bCs w:val="0"/>
          <w:i/>
          <w:sz w:val="20"/>
          <w:szCs w:val="20"/>
        </w:rPr>
        <w:t>0</w:t>
      </w:r>
      <w:r w:rsidR="00F50DB2" w:rsidRPr="00F50DB2">
        <w:rPr>
          <w:rFonts w:ascii="Arial" w:hAnsi="Arial" w:cs="Arial"/>
          <w:bCs w:val="0"/>
          <w:i/>
          <w:sz w:val="20"/>
          <w:szCs w:val="20"/>
        </w:rPr>
        <w:t>5</w:t>
      </w:r>
      <w:r w:rsidRPr="00F50DB2">
        <w:rPr>
          <w:rFonts w:ascii="Arial" w:hAnsi="Arial" w:cs="Arial"/>
          <w:bCs w:val="0"/>
          <w:i/>
          <w:sz w:val="20"/>
          <w:szCs w:val="20"/>
        </w:rPr>
        <w:t xml:space="preserve"> декабря 201</w:t>
      </w:r>
      <w:r w:rsidR="00F50DB2" w:rsidRPr="00F50DB2">
        <w:rPr>
          <w:rFonts w:ascii="Arial" w:hAnsi="Arial" w:cs="Arial"/>
          <w:bCs w:val="0"/>
          <w:i/>
          <w:sz w:val="20"/>
          <w:szCs w:val="20"/>
        </w:rPr>
        <w:t>4</w:t>
      </w:r>
      <w:r w:rsidRPr="00F50DB2">
        <w:rPr>
          <w:rFonts w:ascii="Arial" w:hAnsi="Arial" w:cs="Arial"/>
          <w:bCs w:val="0"/>
          <w:i/>
          <w:sz w:val="20"/>
          <w:szCs w:val="20"/>
        </w:rPr>
        <w:t xml:space="preserve"> г. № </w:t>
      </w:r>
      <w:r w:rsidR="00F50DB2" w:rsidRPr="00F50DB2">
        <w:rPr>
          <w:rFonts w:ascii="Arial" w:hAnsi="Arial" w:cs="Arial"/>
          <w:bCs w:val="0"/>
          <w:i/>
          <w:sz w:val="20"/>
          <w:szCs w:val="20"/>
        </w:rPr>
        <w:t>1</w:t>
      </w:r>
      <w:r w:rsidRPr="00F50DB2">
        <w:rPr>
          <w:rFonts w:ascii="Arial" w:hAnsi="Arial" w:cs="Arial"/>
          <w:bCs w:val="0"/>
          <w:i/>
          <w:sz w:val="20"/>
          <w:szCs w:val="20"/>
        </w:rPr>
        <w:t>72</w:t>
      </w:r>
      <w:r w:rsidRPr="00F50DB2">
        <w:rPr>
          <w:rFonts w:ascii="Arial" w:hAnsi="Arial" w:cs="Arial"/>
          <w:i/>
          <w:sz w:val="20"/>
          <w:szCs w:val="20"/>
        </w:rPr>
        <w:t>»</w:t>
      </w:r>
    </w:p>
    <w:p w:rsidR="00CD24B2" w:rsidRPr="00F50DB2" w:rsidRDefault="00CD24B2" w:rsidP="000014E3">
      <w:pPr>
        <w:jc w:val="both"/>
        <w:rPr>
          <w:rFonts w:ascii="Arial" w:hAnsi="Arial" w:cs="Arial"/>
          <w:b/>
          <w:i/>
          <w:sz w:val="20"/>
          <w:szCs w:val="20"/>
        </w:rPr>
      </w:pPr>
      <w:r w:rsidRPr="00F50DB2">
        <w:rPr>
          <w:rFonts w:ascii="Arial" w:hAnsi="Arial" w:cs="Arial"/>
          <w:b/>
          <w:i/>
          <w:sz w:val="20"/>
          <w:szCs w:val="20"/>
        </w:rPr>
        <w:t xml:space="preserve">Источник опубликования газета «Карелия» № </w:t>
      </w:r>
      <w:r w:rsidR="00F50DB2" w:rsidRPr="00F50DB2">
        <w:rPr>
          <w:rFonts w:ascii="Arial" w:hAnsi="Arial" w:cs="Arial"/>
          <w:b/>
          <w:i/>
          <w:sz w:val="20"/>
          <w:szCs w:val="20"/>
        </w:rPr>
        <w:t>106</w:t>
      </w:r>
      <w:r w:rsidRPr="00F50DB2">
        <w:rPr>
          <w:rFonts w:ascii="Arial" w:hAnsi="Arial" w:cs="Arial"/>
          <w:b/>
          <w:i/>
          <w:sz w:val="20"/>
          <w:szCs w:val="20"/>
        </w:rPr>
        <w:t xml:space="preserve"> (2</w:t>
      </w:r>
      <w:r w:rsidR="00F50DB2" w:rsidRPr="00F50DB2">
        <w:rPr>
          <w:rFonts w:ascii="Arial" w:hAnsi="Arial" w:cs="Arial"/>
          <w:b/>
          <w:i/>
          <w:sz w:val="20"/>
          <w:szCs w:val="20"/>
        </w:rPr>
        <w:t>5</w:t>
      </w:r>
      <w:r w:rsidRPr="00F50DB2">
        <w:rPr>
          <w:rFonts w:ascii="Arial" w:hAnsi="Arial" w:cs="Arial"/>
          <w:b/>
          <w:i/>
          <w:sz w:val="20"/>
          <w:szCs w:val="20"/>
        </w:rPr>
        <w:t>58) от 30.1</w:t>
      </w:r>
      <w:r w:rsidR="00F50DB2" w:rsidRPr="00F50DB2">
        <w:rPr>
          <w:rFonts w:ascii="Arial" w:hAnsi="Arial" w:cs="Arial"/>
          <w:b/>
          <w:i/>
          <w:sz w:val="20"/>
          <w:szCs w:val="20"/>
        </w:rPr>
        <w:t>2</w:t>
      </w:r>
      <w:r w:rsidRPr="00F50DB2">
        <w:rPr>
          <w:rFonts w:ascii="Arial" w:hAnsi="Arial" w:cs="Arial"/>
          <w:b/>
          <w:i/>
          <w:sz w:val="20"/>
          <w:szCs w:val="20"/>
        </w:rPr>
        <w:t>.2014г.</w:t>
      </w:r>
    </w:p>
    <w:p w:rsidR="00420227" w:rsidRPr="00F50DB2" w:rsidRDefault="00420227" w:rsidP="00420227">
      <w:pPr>
        <w:pStyle w:val="ac"/>
        <w:spacing w:line="360" w:lineRule="auto"/>
        <w:jc w:val="left"/>
        <w:rPr>
          <w:rFonts w:ascii="Arial" w:hAnsi="Arial" w:cs="Arial"/>
          <w:i/>
          <w:sz w:val="20"/>
          <w:szCs w:val="20"/>
        </w:rPr>
      </w:pPr>
    </w:p>
    <w:tbl>
      <w:tblPr>
        <w:tblW w:w="10044" w:type="dxa"/>
        <w:tblInd w:w="93" w:type="dxa"/>
        <w:tblLook w:val="0000"/>
      </w:tblPr>
      <w:tblGrid>
        <w:gridCol w:w="7907"/>
        <w:gridCol w:w="2137"/>
      </w:tblGrid>
      <w:tr w:rsidR="001A5E67" w:rsidRPr="0082001C" w:rsidTr="00F50DB2">
        <w:trPr>
          <w:trHeight w:val="1320"/>
        </w:trPr>
        <w:tc>
          <w:tcPr>
            <w:tcW w:w="10044" w:type="dxa"/>
            <w:gridSpan w:val="2"/>
            <w:tcBorders>
              <w:top w:val="nil"/>
              <w:left w:val="nil"/>
              <w:bottom w:val="nil"/>
              <w:right w:val="nil"/>
            </w:tcBorders>
            <w:shd w:val="clear" w:color="auto" w:fill="auto"/>
            <w:vAlign w:val="bottom"/>
          </w:tcPr>
          <w:p w:rsidR="001A5E67" w:rsidRPr="000014E3" w:rsidRDefault="001A5E67" w:rsidP="009141B3">
            <w:pPr>
              <w:jc w:val="center"/>
              <w:rPr>
                <w:rFonts w:ascii="Calibri" w:eastAsia="Calibri" w:hAnsi="Calibri" w:cs="Times New Roman"/>
                <w:b/>
                <w:bCs/>
                <w:color w:val="000000"/>
              </w:rPr>
            </w:pPr>
            <w:r w:rsidRPr="00F50DB2">
              <w:rPr>
                <w:rFonts w:ascii="Calibri" w:eastAsia="Calibri" w:hAnsi="Calibri" w:cs="Times New Roman"/>
                <w:b/>
                <w:bCs/>
                <w:color w:val="000000"/>
              </w:rPr>
              <w:t>Ставки за единицу максимальной мощности для определения платы за технологическое присоединение к электрическим сетям  ОАО «Петрозаводские коммунальные системы» заявителей с мощностью энергопринимающих устройств до 15 к</w:t>
            </w:r>
            <w:proofErr w:type="gramStart"/>
            <w:r w:rsidRPr="00F50DB2">
              <w:rPr>
                <w:rFonts w:ascii="Calibri" w:eastAsia="Calibri" w:hAnsi="Calibri" w:cs="Times New Roman"/>
                <w:b/>
                <w:bCs/>
                <w:color w:val="000000"/>
              </w:rPr>
              <w:t>Вт вкл</w:t>
            </w:r>
            <w:proofErr w:type="gramEnd"/>
            <w:r w:rsidRPr="00F50DB2">
              <w:rPr>
                <w:rFonts w:ascii="Calibri" w:eastAsia="Calibri" w:hAnsi="Calibri" w:cs="Times New Roman"/>
                <w:b/>
                <w:bCs/>
                <w:color w:val="000000"/>
              </w:rPr>
              <w:t>ючительно</w:t>
            </w:r>
          </w:p>
          <w:p w:rsidR="00F50DB2" w:rsidRPr="000014E3" w:rsidRDefault="00F50DB2" w:rsidP="00F50DB2">
            <w:pPr>
              <w:pStyle w:val="ac"/>
              <w:tabs>
                <w:tab w:val="left" w:pos="7227"/>
              </w:tabs>
              <w:ind w:left="539"/>
              <w:jc w:val="right"/>
              <w:rPr>
                <w:b w:val="0"/>
                <w:sz w:val="22"/>
                <w:szCs w:val="22"/>
              </w:rPr>
            </w:pPr>
            <w:r w:rsidRPr="00F50DB2">
              <w:rPr>
                <w:b w:val="0"/>
                <w:sz w:val="22"/>
                <w:szCs w:val="22"/>
              </w:rPr>
              <w:t xml:space="preserve">Приложение № </w:t>
            </w:r>
            <w:r w:rsidRPr="000014E3">
              <w:rPr>
                <w:b w:val="0"/>
                <w:sz w:val="22"/>
                <w:szCs w:val="22"/>
              </w:rPr>
              <w:t>2</w:t>
            </w:r>
          </w:p>
          <w:p w:rsidR="00F50DB2" w:rsidRPr="00F50DB2" w:rsidRDefault="00F50DB2" w:rsidP="00F50DB2">
            <w:pPr>
              <w:pStyle w:val="ac"/>
              <w:ind w:left="539"/>
              <w:jc w:val="right"/>
              <w:rPr>
                <w:b w:val="0"/>
                <w:sz w:val="22"/>
                <w:szCs w:val="22"/>
              </w:rPr>
            </w:pPr>
            <w:r w:rsidRPr="00F50DB2">
              <w:rPr>
                <w:b w:val="0"/>
                <w:sz w:val="22"/>
                <w:szCs w:val="22"/>
              </w:rPr>
              <w:t>к постановлению ГК РК по ценам и тарифам</w:t>
            </w:r>
          </w:p>
          <w:p w:rsidR="00F50DB2" w:rsidRPr="00F50DB2" w:rsidRDefault="00F50DB2" w:rsidP="00F50DB2">
            <w:pPr>
              <w:pStyle w:val="ac"/>
              <w:ind w:left="539"/>
              <w:jc w:val="right"/>
              <w:rPr>
                <w:b w:val="0"/>
                <w:sz w:val="22"/>
                <w:szCs w:val="22"/>
              </w:rPr>
            </w:pPr>
            <w:r w:rsidRPr="00F50DB2">
              <w:rPr>
                <w:b w:val="0"/>
                <w:sz w:val="22"/>
                <w:szCs w:val="22"/>
              </w:rPr>
              <w:t>от 2</w:t>
            </w:r>
            <w:r w:rsidRPr="00F50DB2">
              <w:rPr>
                <w:b w:val="0"/>
                <w:sz w:val="22"/>
                <w:szCs w:val="22"/>
                <w:lang w:val="en-US"/>
              </w:rPr>
              <w:t>6</w:t>
            </w:r>
            <w:r w:rsidRPr="00F50DB2">
              <w:rPr>
                <w:b w:val="0"/>
                <w:sz w:val="22"/>
                <w:szCs w:val="22"/>
              </w:rPr>
              <w:t>.12.201</w:t>
            </w:r>
            <w:r w:rsidRPr="00F50DB2">
              <w:rPr>
                <w:b w:val="0"/>
                <w:sz w:val="22"/>
                <w:szCs w:val="22"/>
                <w:lang w:val="en-US"/>
              </w:rPr>
              <w:t>4</w:t>
            </w:r>
            <w:r w:rsidRPr="00F50DB2">
              <w:rPr>
                <w:b w:val="0"/>
                <w:sz w:val="22"/>
                <w:szCs w:val="22"/>
              </w:rPr>
              <w:t xml:space="preserve"> № </w:t>
            </w:r>
            <w:r w:rsidRPr="00F50DB2">
              <w:rPr>
                <w:b w:val="0"/>
                <w:sz w:val="22"/>
                <w:szCs w:val="22"/>
                <w:lang w:val="en-US"/>
              </w:rPr>
              <w:t>2</w:t>
            </w:r>
            <w:r w:rsidRPr="00F50DB2">
              <w:rPr>
                <w:b w:val="0"/>
                <w:sz w:val="22"/>
                <w:szCs w:val="22"/>
              </w:rPr>
              <w:t>72</w:t>
            </w:r>
          </w:p>
          <w:p w:rsidR="00F50DB2" w:rsidRPr="00F50DB2" w:rsidRDefault="00F50DB2" w:rsidP="009141B3">
            <w:pPr>
              <w:jc w:val="center"/>
              <w:rPr>
                <w:rFonts w:ascii="Calibri" w:eastAsia="Calibri" w:hAnsi="Calibri" w:cs="Times New Roman"/>
                <w:b/>
                <w:bCs/>
                <w:color w:val="000000"/>
                <w:lang w:val="en-US"/>
              </w:rPr>
            </w:pPr>
          </w:p>
          <w:tbl>
            <w:tblPr>
              <w:tblW w:w="11460" w:type="dxa"/>
              <w:tblLook w:val="04A0"/>
            </w:tblPr>
            <w:tblGrid>
              <w:gridCol w:w="5319"/>
              <w:gridCol w:w="2287"/>
              <w:gridCol w:w="2202"/>
            </w:tblGrid>
            <w:tr w:rsidR="00F50DB2" w:rsidRPr="00F50DB2" w:rsidTr="00F50DB2">
              <w:trPr>
                <w:trHeight w:val="315"/>
              </w:trPr>
              <w:tc>
                <w:tcPr>
                  <w:tcW w:w="62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Наименование мероприятий        </w:t>
                  </w:r>
                </w:p>
              </w:tc>
              <w:tc>
                <w:tcPr>
                  <w:tcW w:w="5220" w:type="dxa"/>
                  <w:gridSpan w:val="2"/>
                  <w:tcBorders>
                    <w:top w:val="single" w:sz="8" w:space="0" w:color="auto"/>
                    <w:left w:val="nil"/>
                    <w:bottom w:val="single" w:sz="4" w:space="0" w:color="auto"/>
                    <w:right w:val="single" w:sz="8" w:space="0" w:color="000000"/>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Ставка в ценах 2015 года, руб. / кВт, без учета НДС</w:t>
                  </w:r>
                </w:p>
              </w:tc>
            </w:tr>
            <w:tr w:rsidR="00F50DB2" w:rsidRPr="00F50DB2" w:rsidTr="00F50DB2">
              <w:trPr>
                <w:trHeight w:val="630"/>
              </w:trPr>
              <w:tc>
                <w:tcPr>
                  <w:tcW w:w="6240" w:type="dxa"/>
                  <w:vMerge/>
                  <w:tcBorders>
                    <w:top w:val="single" w:sz="8" w:space="0" w:color="auto"/>
                    <w:left w:val="single" w:sz="8" w:space="0" w:color="auto"/>
                    <w:bottom w:val="single" w:sz="4" w:space="0" w:color="auto"/>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постоянная схема электроснабжения</w:t>
                  </w:r>
                </w:p>
              </w:tc>
              <w:tc>
                <w:tcPr>
                  <w:tcW w:w="256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временная схема электроснабжения</w:t>
                  </w:r>
                </w:p>
              </w:tc>
            </w:tr>
            <w:tr w:rsidR="00F50DB2" w:rsidRPr="00F50DB2" w:rsidTr="00F50DB2">
              <w:trPr>
                <w:trHeight w:val="58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Подготовка и выдача сетевой организацией технических условий  Заявителю (ТУ) </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315</w:t>
                  </w:r>
                </w:p>
              </w:tc>
              <w:tc>
                <w:tcPr>
                  <w:tcW w:w="256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315</w:t>
                  </w:r>
                </w:p>
              </w:tc>
            </w:tr>
            <w:tr w:rsidR="00F50DB2" w:rsidRPr="00F50DB2" w:rsidTr="00F50DB2">
              <w:trPr>
                <w:trHeight w:val="630"/>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Проверка сетевой организацией выполнения Заявителем ТУ </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226</w:t>
                  </w:r>
                </w:p>
              </w:tc>
              <w:tc>
                <w:tcPr>
                  <w:tcW w:w="256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226</w:t>
                  </w:r>
                </w:p>
              </w:tc>
            </w:tr>
            <w:tr w:rsidR="00F50DB2" w:rsidRPr="00F50DB2" w:rsidTr="00F50DB2">
              <w:trPr>
                <w:trHeight w:val="630"/>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Участие в осмотре должностным лицом </w:t>
                  </w:r>
                  <w:proofErr w:type="spellStart"/>
                  <w:r w:rsidRPr="00F50DB2">
                    <w:rPr>
                      <w:rFonts w:ascii="Times New Roman" w:eastAsia="Times New Roman" w:hAnsi="Times New Roman" w:cs="Times New Roman"/>
                      <w:color w:val="000000"/>
                      <w:sz w:val="24"/>
                      <w:szCs w:val="24"/>
                      <w:lang w:eastAsia="ru-RU"/>
                    </w:rPr>
                    <w:t>Ростехнадзора</w:t>
                  </w:r>
                  <w:proofErr w:type="spellEnd"/>
                  <w:r w:rsidRPr="00F50DB2">
                    <w:rPr>
                      <w:rFonts w:ascii="Times New Roman" w:eastAsia="Times New Roman" w:hAnsi="Times New Roman" w:cs="Times New Roman"/>
                      <w:color w:val="000000"/>
                      <w:sz w:val="24"/>
                      <w:szCs w:val="24"/>
                      <w:lang w:eastAsia="ru-RU"/>
                    </w:rPr>
                    <w:t xml:space="preserve"> присоединяемых Устройств Заявителя</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w:t>
                  </w:r>
                </w:p>
              </w:tc>
              <w:tc>
                <w:tcPr>
                  <w:tcW w:w="256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w:t>
                  </w:r>
                </w:p>
              </w:tc>
            </w:tr>
            <w:tr w:rsidR="00F50DB2" w:rsidRPr="00F50DB2" w:rsidTr="00F50DB2">
              <w:trPr>
                <w:trHeight w:val="645"/>
              </w:trPr>
              <w:tc>
                <w:tcPr>
                  <w:tcW w:w="6240" w:type="dxa"/>
                  <w:tcBorders>
                    <w:top w:val="nil"/>
                    <w:left w:val="single" w:sz="8" w:space="0" w:color="auto"/>
                    <w:bottom w:val="nil"/>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Фактические действия по присоединению и обеспечению работы Устройств в электрической сети   </w:t>
                  </w:r>
                </w:p>
              </w:tc>
              <w:tc>
                <w:tcPr>
                  <w:tcW w:w="2660" w:type="dxa"/>
                  <w:tcBorders>
                    <w:top w:val="nil"/>
                    <w:left w:val="nil"/>
                    <w:bottom w:val="nil"/>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191</w:t>
                  </w:r>
                </w:p>
              </w:tc>
              <w:tc>
                <w:tcPr>
                  <w:tcW w:w="2560" w:type="dxa"/>
                  <w:tcBorders>
                    <w:top w:val="nil"/>
                    <w:left w:val="nil"/>
                    <w:bottom w:val="nil"/>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191</w:t>
                  </w:r>
                </w:p>
              </w:tc>
            </w:tr>
            <w:tr w:rsidR="00F50DB2" w:rsidRPr="00F50DB2" w:rsidTr="00F50DB2">
              <w:trPr>
                <w:trHeight w:val="315"/>
              </w:trPr>
              <w:tc>
                <w:tcPr>
                  <w:tcW w:w="62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Выполнение сетевой организацией мероприятий  «последней мили»    </w:t>
                  </w:r>
                </w:p>
              </w:tc>
              <w:tc>
                <w:tcPr>
                  <w:tcW w:w="5220" w:type="dxa"/>
                  <w:gridSpan w:val="2"/>
                  <w:tcBorders>
                    <w:top w:val="single" w:sz="8" w:space="0" w:color="auto"/>
                    <w:left w:val="nil"/>
                    <w:bottom w:val="single" w:sz="4" w:space="0" w:color="auto"/>
                    <w:right w:val="single" w:sz="8" w:space="0" w:color="000000"/>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Ставка в ценах 2001 года, руб. / кВт, без учета НДС</w:t>
                  </w:r>
                </w:p>
              </w:tc>
            </w:tr>
            <w:tr w:rsidR="00F50DB2" w:rsidRPr="00F50DB2" w:rsidTr="00F50DB2">
              <w:trPr>
                <w:trHeight w:val="300"/>
              </w:trPr>
              <w:tc>
                <w:tcPr>
                  <w:tcW w:w="6240" w:type="dxa"/>
                  <w:vMerge/>
                  <w:tcBorders>
                    <w:top w:val="single" w:sz="8" w:space="0" w:color="auto"/>
                    <w:left w:val="single" w:sz="8" w:space="0" w:color="auto"/>
                    <w:bottom w:val="single" w:sz="8" w:space="0" w:color="000000"/>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660" w:type="dxa"/>
                  <w:vMerge w:val="restart"/>
                  <w:tcBorders>
                    <w:top w:val="nil"/>
                    <w:left w:val="single" w:sz="4" w:space="0" w:color="auto"/>
                    <w:bottom w:val="single" w:sz="8" w:space="0" w:color="000000"/>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 01.01.2015 по 30.09.2015 </w:t>
                  </w:r>
                </w:p>
              </w:tc>
              <w:tc>
                <w:tcPr>
                  <w:tcW w:w="2560" w:type="dxa"/>
                  <w:vMerge w:val="restart"/>
                  <w:tcBorders>
                    <w:top w:val="nil"/>
                    <w:left w:val="single" w:sz="4" w:space="0" w:color="auto"/>
                    <w:bottom w:val="single" w:sz="8" w:space="0" w:color="000000"/>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с 01.10.2015 по 31.12.2015</w:t>
                  </w:r>
                </w:p>
              </w:tc>
            </w:tr>
            <w:tr w:rsidR="00F50DB2" w:rsidRPr="00F50DB2" w:rsidTr="00F50DB2">
              <w:trPr>
                <w:trHeight w:val="315"/>
              </w:trPr>
              <w:tc>
                <w:tcPr>
                  <w:tcW w:w="6240" w:type="dxa"/>
                  <w:vMerge/>
                  <w:tcBorders>
                    <w:top w:val="single" w:sz="8" w:space="0" w:color="auto"/>
                    <w:left w:val="single" w:sz="8" w:space="0" w:color="auto"/>
                    <w:bottom w:val="single" w:sz="8" w:space="0" w:color="000000"/>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660" w:type="dxa"/>
                  <w:vMerge/>
                  <w:tcBorders>
                    <w:top w:val="nil"/>
                    <w:left w:val="single" w:sz="4" w:space="0" w:color="auto"/>
                    <w:bottom w:val="single" w:sz="8" w:space="0" w:color="000000"/>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560" w:type="dxa"/>
                  <w:vMerge/>
                  <w:tcBorders>
                    <w:top w:val="nil"/>
                    <w:left w:val="single" w:sz="4" w:space="0" w:color="auto"/>
                    <w:bottom w:val="single" w:sz="8" w:space="0" w:color="000000"/>
                    <w:right w:val="single" w:sz="8"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Строительство воздушных линий 0,4 кВ</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3 378</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1 689</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Строительство воздушных линий 6 (10) кВ</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3 101</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1 551</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Строительство кабельных линий 0,4 кВ, 1 цепь</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1 197</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599</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lastRenderedPageBreak/>
                    <w:t>Строительство кабельных линий 0,4 кВ, 2 цепи</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8 360</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4 180</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Строительство кабельных линий 6(10) кВ, 1 цепь</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6 720</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3 360</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Строительство кабельных линий 6(10) кВ, 2 цепи</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2 999</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1 500</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16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6 898</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3 449</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25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4 678</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2 339</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40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3 120</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1 560</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63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2 379</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1 189</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КТПМ-6(10)/0,4(0,22)16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9 074</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4 537</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25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6 033</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3 016</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40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4 162</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2 081</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63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2 266</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1 133</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100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1 968</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984</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160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1 152</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576</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250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1 756</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878</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400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3 737</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1 868</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630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303</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151</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1000 </w:t>
                  </w:r>
                  <w:proofErr w:type="spellStart"/>
                  <w:r w:rsidRPr="00F50DB2">
                    <w:rPr>
                      <w:rFonts w:ascii="Times New Roman" w:eastAsia="Times New Roman" w:hAnsi="Times New Roman" w:cs="Times New Roman"/>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622</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311</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КТП-6(10)/0,4(0,22) 1250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538</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269</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КТП-6(10)/0,4(0,22) 1600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517</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258</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3 562</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1 781</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160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1 648</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824</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250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1 128</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564</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400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818</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409</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630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956</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478</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1000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1 043</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522</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1250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933</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466</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1600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935</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467</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2500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836</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418</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РП-ТП-10/0,4(0,22) 1000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1 753</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877</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Монтаж ячейки 0,4 кВ</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142</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71</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Монтаж ячейки 6(10) кВ</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126</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63</w:t>
                  </w:r>
                </w:p>
              </w:tc>
            </w:tr>
            <w:tr w:rsidR="00F50DB2" w:rsidRPr="00F50DB2" w:rsidTr="00F50DB2">
              <w:trPr>
                <w:trHeight w:val="315"/>
              </w:trPr>
              <w:tc>
                <w:tcPr>
                  <w:tcW w:w="624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Переключательный пункт</w:t>
                  </w:r>
                </w:p>
              </w:tc>
              <w:tc>
                <w:tcPr>
                  <w:tcW w:w="266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369</w:t>
                  </w:r>
                </w:p>
              </w:tc>
              <w:tc>
                <w:tcPr>
                  <w:tcW w:w="256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184</w:t>
                  </w:r>
                </w:p>
              </w:tc>
            </w:tr>
            <w:tr w:rsidR="00F50DB2" w:rsidRPr="00F50DB2" w:rsidTr="00F50DB2">
              <w:trPr>
                <w:trHeight w:val="330"/>
              </w:trPr>
              <w:tc>
                <w:tcPr>
                  <w:tcW w:w="6240" w:type="dxa"/>
                  <w:tcBorders>
                    <w:top w:val="nil"/>
                    <w:left w:val="single" w:sz="8" w:space="0" w:color="auto"/>
                    <w:bottom w:val="single" w:sz="8"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Кабельный шкаф</w:t>
                  </w:r>
                </w:p>
              </w:tc>
              <w:tc>
                <w:tcPr>
                  <w:tcW w:w="2660" w:type="dxa"/>
                  <w:tcBorders>
                    <w:top w:val="nil"/>
                    <w:left w:val="nil"/>
                    <w:bottom w:val="single" w:sz="8" w:space="0" w:color="auto"/>
                    <w:right w:val="single" w:sz="4"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71</w:t>
                  </w:r>
                </w:p>
              </w:tc>
              <w:tc>
                <w:tcPr>
                  <w:tcW w:w="2560" w:type="dxa"/>
                  <w:tcBorders>
                    <w:top w:val="nil"/>
                    <w:left w:val="nil"/>
                    <w:bottom w:val="single" w:sz="8"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35"</w:t>
                  </w:r>
                </w:p>
              </w:tc>
            </w:tr>
          </w:tbl>
          <w:p w:rsidR="00F50DB2" w:rsidRPr="00F50DB2" w:rsidRDefault="00F50DB2" w:rsidP="009141B3">
            <w:pPr>
              <w:jc w:val="center"/>
              <w:rPr>
                <w:rFonts w:ascii="Calibri" w:eastAsia="Calibri" w:hAnsi="Calibri" w:cs="Times New Roman"/>
                <w:b/>
                <w:bCs/>
                <w:color w:val="000000"/>
                <w:lang w:val="en-US"/>
              </w:rPr>
            </w:pPr>
          </w:p>
        </w:tc>
      </w:tr>
      <w:tr w:rsidR="001A5E67" w:rsidRPr="00D82752" w:rsidTr="00F50DB2">
        <w:trPr>
          <w:trHeight w:val="180"/>
        </w:trPr>
        <w:tc>
          <w:tcPr>
            <w:tcW w:w="7904" w:type="dxa"/>
            <w:tcBorders>
              <w:top w:val="nil"/>
              <w:left w:val="nil"/>
              <w:bottom w:val="nil"/>
              <w:right w:val="nil"/>
            </w:tcBorders>
            <w:shd w:val="clear" w:color="auto" w:fill="auto"/>
            <w:noWrap/>
            <w:vAlign w:val="bottom"/>
          </w:tcPr>
          <w:p w:rsidR="001A5E67" w:rsidRPr="00D82752" w:rsidRDefault="001A5E67" w:rsidP="009141B3">
            <w:pPr>
              <w:rPr>
                <w:rFonts w:ascii="Calibri" w:eastAsia="Calibri" w:hAnsi="Calibri" w:cs="Times New Roman"/>
                <w:color w:val="000000"/>
              </w:rPr>
            </w:pPr>
          </w:p>
        </w:tc>
        <w:tc>
          <w:tcPr>
            <w:tcW w:w="2140" w:type="dxa"/>
            <w:tcBorders>
              <w:top w:val="nil"/>
              <w:left w:val="nil"/>
              <w:bottom w:val="nil"/>
              <w:right w:val="nil"/>
            </w:tcBorders>
            <w:shd w:val="clear" w:color="auto" w:fill="auto"/>
            <w:noWrap/>
            <w:vAlign w:val="bottom"/>
          </w:tcPr>
          <w:p w:rsidR="001A5E67" w:rsidRPr="00D82752" w:rsidRDefault="001A5E67" w:rsidP="009141B3">
            <w:pPr>
              <w:rPr>
                <w:rFonts w:ascii="Calibri" w:eastAsia="Calibri" w:hAnsi="Calibri" w:cs="Times New Roman"/>
                <w:color w:val="000000"/>
              </w:rPr>
            </w:pPr>
          </w:p>
        </w:tc>
      </w:tr>
      <w:tr w:rsidR="001A5E67" w:rsidRPr="0082001C" w:rsidTr="00F50DB2">
        <w:trPr>
          <w:trHeight w:val="1050"/>
        </w:trPr>
        <w:tc>
          <w:tcPr>
            <w:tcW w:w="10044" w:type="dxa"/>
            <w:gridSpan w:val="2"/>
            <w:tcBorders>
              <w:top w:val="nil"/>
              <w:left w:val="nil"/>
              <w:bottom w:val="nil"/>
              <w:right w:val="nil"/>
            </w:tcBorders>
            <w:shd w:val="clear" w:color="auto" w:fill="auto"/>
            <w:vAlign w:val="bottom"/>
          </w:tcPr>
          <w:p w:rsidR="001A5E67" w:rsidRPr="0082001C" w:rsidRDefault="001A5E67" w:rsidP="009141B3">
            <w:pPr>
              <w:jc w:val="center"/>
              <w:rPr>
                <w:rFonts w:ascii="Calibri" w:eastAsia="Calibri" w:hAnsi="Calibri" w:cs="Times New Roman"/>
                <w:b/>
                <w:bCs/>
                <w:color w:val="000000"/>
              </w:rPr>
            </w:pPr>
          </w:p>
          <w:p w:rsidR="001A5E67" w:rsidRPr="000014E3" w:rsidRDefault="001A5E67" w:rsidP="009141B3">
            <w:pPr>
              <w:pStyle w:val="ac"/>
              <w:tabs>
                <w:tab w:val="left" w:pos="7227"/>
              </w:tabs>
              <w:ind w:left="539"/>
              <w:jc w:val="right"/>
              <w:rPr>
                <w:b w:val="0"/>
                <w:sz w:val="22"/>
                <w:szCs w:val="22"/>
              </w:rPr>
            </w:pPr>
            <w:r w:rsidRPr="0082001C">
              <w:rPr>
                <w:b w:val="0"/>
                <w:sz w:val="22"/>
                <w:szCs w:val="22"/>
              </w:rPr>
              <w:t xml:space="preserve">«Приложение № </w:t>
            </w:r>
            <w:r w:rsidR="00F50DB2" w:rsidRPr="000014E3">
              <w:rPr>
                <w:b w:val="0"/>
                <w:sz w:val="22"/>
                <w:szCs w:val="22"/>
              </w:rPr>
              <w:t>3</w:t>
            </w:r>
          </w:p>
          <w:p w:rsidR="001A5E67" w:rsidRPr="0082001C" w:rsidRDefault="001A5E67" w:rsidP="009141B3">
            <w:pPr>
              <w:pStyle w:val="ac"/>
              <w:ind w:left="539"/>
              <w:jc w:val="right"/>
              <w:rPr>
                <w:b w:val="0"/>
                <w:sz w:val="22"/>
                <w:szCs w:val="22"/>
              </w:rPr>
            </w:pPr>
            <w:r w:rsidRPr="0082001C">
              <w:rPr>
                <w:b w:val="0"/>
                <w:sz w:val="22"/>
                <w:szCs w:val="22"/>
              </w:rPr>
              <w:t>к постановлению ГК РК по ценам и тарифам</w:t>
            </w:r>
          </w:p>
          <w:p w:rsidR="001A5E67" w:rsidRPr="0082001C" w:rsidRDefault="001A5E67" w:rsidP="009141B3">
            <w:pPr>
              <w:pStyle w:val="ac"/>
              <w:ind w:left="539"/>
              <w:jc w:val="right"/>
              <w:rPr>
                <w:b w:val="0"/>
                <w:sz w:val="22"/>
                <w:szCs w:val="22"/>
              </w:rPr>
            </w:pPr>
            <w:r w:rsidRPr="0082001C">
              <w:rPr>
                <w:b w:val="0"/>
                <w:sz w:val="22"/>
                <w:szCs w:val="22"/>
              </w:rPr>
              <w:t>от 2</w:t>
            </w:r>
            <w:r w:rsidR="00F50DB2" w:rsidRPr="00F50DB2">
              <w:rPr>
                <w:b w:val="0"/>
                <w:sz w:val="22"/>
                <w:szCs w:val="22"/>
              </w:rPr>
              <w:t>6</w:t>
            </w:r>
            <w:r w:rsidRPr="0082001C">
              <w:rPr>
                <w:b w:val="0"/>
                <w:sz w:val="22"/>
                <w:szCs w:val="22"/>
              </w:rPr>
              <w:t>.12.201</w:t>
            </w:r>
            <w:r w:rsidR="00F50DB2" w:rsidRPr="00F50DB2">
              <w:rPr>
                <w:b w:val="0"/>
                <w:sz w:val="22"/>
                <w:szCs w:val="22"/>
              </w:rPr>
              <w:t>4</w:t>
            </w:r>
            <w:r w:rsidR="00F50DB2">
              <w:rPr>
                <w:b w:val="0"/>
                <w:sz w:val="22"/>
                <w:szCs w:val="22"/>
              </w:rPr>
              <w:t xml:space="preserve"> № </w:t>
            </w:r>
            <w:r w:rsidR="00F50DB2" w:rsidRPr="00F50DB2">
              <w:rPr>
                <w:b w:val="0"/>
                <w:sz w:val="22"/>
                <w:szCs w:val="22"/>
              </w:rPr>
              <w:t>2</w:t>
            </w:r>
            <w:r w:rsidRPr="0082001C">
              <w:rPr>
                <w:b w:val="0"/>
                <w:sz w:val="22"/>
                <w:szCs w:val="22"/>
              </w:rPr>
              <w:t>72</w:t>
            </w:r>
          </w:p>
          <w:p w:rsidR="001A5E67" w:rsidRPr="0082001C" w:rsidRDefault="001A5E67" w:rsidP="009141B3">
            <w:pPr>
              <w:jc w:val="center"/>
              <w:rPr>
                <w:rFonts w:ascii="Calibri" w:eastAsia="Calibri" w:hAnsi="Calibri" w:cs="Times New Roman"/>
                <w:b/>
                <w:bCs/>
                <w:color w:val="000000"/>
              </w:rPr>
            </w:pPr>
          </w:p>
          <w:p w:rsidR="001A5E67" w:rsidRPr="000014E3" w:rsidRDefault="00F50DB2" w:rsidP="009141B3">
            <w:pPr>
              <w:jc w:val="center"/>
              <w:rPr>
                <w:rFonts w:ascii="Calibri" w:eastAsia="Calibri" w:hAnsi="Calibri" w:cs="Times New Roman"/>
                <w:b/>
                <w:bCs/>
                <w:color w:val="000000"/>
              </w:rPr>
            </w:pPr>
            <w:r w:rsidRPr="00F50DB2">
              <w:rPr>
                <w:rFonts w:ascii="Calibri" w:eastAsia="Calibri" w:hAnsi="Calibri" w:cs="Times New Roman"/>
                <w:b/>
                <w:bCs/>
                <w:color w:val="000000"/>
              </w:rPr>
              <w:t xml:space="preserve">Ставки за единицу максимальной мощности для определения платы за технологическое присоединение к электрическим сетям ОАО "Петрозаводские коммунальные системы" на 2015 год для заявителей с мощностью </w:t>
            </w:r>
            <w:proofErr w:type="spellStart"/>
            <w:r w:rsidRPr="00F50DB2">
              <w:rPr>
                <w:rFonts w:ascii="Calibri" w:eastAsia="Calibri" w:hAnsi="Calibri" w:cs="Times New Roman"/>
                <w:b/>
                <w:bCs/>
                <w:color w:val="000000"/>
              </w:rPr>
              <w:t>энергопринимающих</w:t>
            </w:r>
            <w:proofErr w:type="spellEnd"/>
            <w:r w:rsidRPr="00F50DB2">
              <w:rPr>
                <w:rFonts w:ascii="Calibri" w:eastAsia="Calibri" w:hAnsi="Calibri" w:cs="Times New Roman"/>
                <w:b/>
                <w:bCs/>
                <w:color w:val="000000"/>
              </w:rPr>
              <w:t xml:space="preserve"> устройств от 15 до 150 к</w:t>
            </w:r>
            <w:proofErr w:type="gramStart"/>
            <w:r w:rsidRPr="00F50DB2">
              <w:rPr>
                <w:rFonts w:ascii="Calibri" w:eastAsia="Calibri" w:hAnsi="Calibri" w:cs="Times New Roman"/>
                <w:b/>
                <w:bCs/>
                <w:color w:val="000000"/>
              </w:rPr>
              <w:t>Вт вкл</w:t>
            </w:r>
            <w:proofErr w:type="gramEnd"/>
            <w:r w:rsidRPr="00F50DB2">
              <w:rPr>
                <w:rFonts w:ascii="Calibri" w:eastAsia="Calibri" w:hAnsi="Calibri" w:cs="Times New Roman"/>
                <w:b/>
                <w:bCs/>
                <w:color w:val="000000"/>
              </w:rPr>
              <w:t>ючительно</w:t>
            </w:r>
          </w:p>
          <w:tbl>
            <w:tblPr>
              <w:tblW w:w="11420" w:type="dxa"/>
              <w:tblLook w:val="04A0"/>
            </w:tblPr>
            <w:tblGrid>
              <w:gridCol w:w="5322"/>
              <w:gridCol w:w="2260"/>
              <w:gridCol w:w="2226"/>
            </w:tblGrid>
            <w:tr w:rsidR="00F50DB2" w:rsidRPr="00F50DB2" w:rsidTr="00F50DB2">
              <w:trPr>
                <w:trHeight w:val="315"/>
              </w:trPr>
              <w:tc>
                <w:tcPr>
                  <w:tcW w:w="62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Наименование мероприятий        </w:t>
                  </w:r>
                </w:p>
              </w:tc>
              <w:tc>
                <w:tcPr>
                  <w:tcW w:w="5200" w:type="dxa"/>
                  <w:gridSpan w:val="2"/>
                  <w:tcBorders>
                    <w:top w:val="single" w:sz="8" w:space="0" w:color="auto"/>
                    <w:left w:val="nil"/>
                    <w:bottom w:val="single" w:sz="4" w:space="0" w:color="auto"/>
                    <w:right w:val="single" w:sz="8" w:space="0" w:color="000000"/>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Ставка в ценах 2015 года, руб. / кВт, без учета НДС</w:t>
                  </w:r>
                </w:p>
              </w:tc>
            </w:tr>
            <w:tr w:rsidR="00F50DB2" w:rsidRPr="00F50DB2" w:rsidTr="00F50DB2">
              <w:trPr>
                <w:trHeight w:val="630"/>
              </w:trPr>
              <w:tc>
                <w:tcPr>
                  <w:tcW w:w="6220" w:type="dxa"/>
                  <w:vMerge/>
                  <w:tcBorders>
                    <w:top w:val="single" w:sz="8" w:space="0" w:color="auto"/>
                    <w:left w:val="single" w:sz="8" w:space="0" w:color="auto"/>
                    <w:bottom w:val="single" w:sz="4" w:space="0" w:color="auto"/>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постоянная схема электроснабжения</w:t>
                  </w:r>
                </w:p>
              </w:tc>
              <w:tc>
                <w:tcPr>
                  <w:tcW w:w="258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временная схема электроснабжения</w:t>
                  </w:r>
                </w:p>
              </w:tc>
            </w:tr>
            <w:tr w:rsidR="00F50DB2" w:rsidRPr="00F50DB2" w:rsidTr="00F50DB2">
              <w:trPr>
                <w:trHeight w:val="630"/>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lastRenderedPageBreak/>
                    <w:t xml:space="preserve">Подготовка и выдача сетевой организацией технических условий  Заявителю (ТУ) </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315</w:t>
                  </w:r>
                </w:p>
              </w:tc>
              <w:tc>
                <w:tcPr>
                  <w:tcW w:w="258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315</w:t>
                  </w:r>
                </w:p>
              </w:tc>
            </w:tr>
            <w:tr w:rsidR="00F50DB2" w:rsidRPr="00F50DB2" w:rsidTr="00F50DB2">
              <w:trPr>
                <w:trHeight w:val="630"/>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Проверка сетевой организацией выполнения Заявителем ТУ </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226</w:t>
                  </w:r>
                </w:p>
              </w:tc>
              <w:tc>
                <w:tcPr>
                  <w:tcW w:w="258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226</w:t>
                  </w:r>
                </w:p>
              </w:tc>
            </w:tr>
            <w:tr w:rsidR="00F50DB2" w:rsidRPr="00F50DB2" w:rsidTr="00F50DB2">
              <w:trPr>
                <w:trHeight w:val="630"/>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Участие в осмотре должностным лицом </w:t>
                  </w:r>
                  <w:proofErr w:type="spellStart"/>
                  <w:r w:rsidRPr="00F50DB2">
                    <w:rPr>
                      <w:rFonts w:ascii="Times New Roman" w:eastAsia="Times New Roman" w:hAnsi="Times New Roman" w:cs="Times New Roman"/>
                      <w:color w:val="000000"/>
                      <w:sz w:val="24"/>
                      <w:szCs w:val="24"/>
                      <w:lang w:eastAsia="ru-RU"/>
                    </w:rPr>
                    <w:t>Ростехнадзора</w:t>
                  </w:r>
                  <w:proofErr w:type="spellEnd"/>
                  <w:r w:rsidRPr="00F50DB2">
                    <w:rPr>
                      <w:rFonts w:ascii="Times New Roman" w:eastAsia="Times New Roman" w:hAnsi="Times New Roman" w:cs="Times New Roman"/>
                      <w:color w:val="000000"/>
                      <w:sz w:val="24"/>
                      <w:szCs w:val="24"/>
                      <w:lang w:eastAsia="ru-RU"/>
                    </w:rPr>
                    <w:t xml:space="preserve"> присоединяемых Устройств Заявителя</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w:t>
                  </w:r>
                </w:p>
              </w:tc>
              <w:tc>
                <w:tcPr>
                  <w:tcW w:w="258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w:t>
                  </w:r>
                </w:p>
              </w:tc>
            </w:tr>
            <w:tr w:rsidR="00F50DB2" w:rsidRPr="00F50DB2" w:rsidTr="00F50DB2">
              <w:trPr>
                <w:trHeight w:val="630"/>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Фактические действия по присоединению и обеспечению работы Устройств в электрической сети   </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191</w:t>
                  </w:r>
                </w:p>
              </w:tc>
              <w:tc>
                <w:tcPr>
                  <w:tcW w:w="258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191</w:t>
                  </w:r>
                </w:p>
              </w:tc>
            </w:tr>
            <w:tr w:rsidR="00F50DB2" w:rsidRPr="00F50DB2" w:rsidTr="00F50DB2">
              <w:trPr>
                <w:trHeight w:val="315"/>
              </w:trPr>
              <w:tc>
                <w:tcPr>
                  <w:tcW w:w="6220" w:type="dxa"/>
                  <w:vMerge w:val="restart"/>
                  <w:tcBorders>
                    <w:top w:val="nil"/>
                    <w:left w:val="single" w:sz="8" w:space="0" w:color="auto"/>
                    <w:bottom w:val="single" w:sz="4" w:space="0" w:color="000000"/>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Выполнение сетевой организацией мероприятий «последней мили»    </w:t>
                  </w:r>
                </w:p>
              </w:tc>
              <w:tc>
                <w:tcPr>
                  <w:tcW w:w="5200" w:type="dxa"/>
                  <w:gridSpan w:val="2"/>
                  <w:tcBorders>
                    <w:top w:val="single" w:sz="4" w:space="0" w:color="auto"/>
                    <w:left w:val="nil"/>
                    <w:bottom w:val="single" w:sz="4" w:space="0" w:color="auto"/>
                    <w:right w:val="single" w:sz="8" w:space="0" w:color="000000"/>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Ставка в ценах 2001 года, руб. / кВт, без учета НДС</w:t>
                  </w:r>
                </w:p>
              </w:tc>
            </w:tr>
            <w:tr w:rsidR="00F50DB2" w:rsidRPr="00F50DB2" w:rsidTr="00F50DB2">
              <w:trPr>
                <w:trHeight w:val="300"/>
              </w:trPr>
              <w:tc>
                <w:tcPr>
                  <w:tcW w:w="6220" w:type="dxa"/>
                  <w:vMerge/>
                  <w:tcBorders>
                    <w:top w:val="nil"/>
                    <w:left w:val="single" w:sz="8" w:space="0" w:color="auto"/>
                    <w:bottom w:val="single" w:sz="4" w:space="0" w:color="000000"/>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 01.01.2015 по 30.09.2015</w:t>
                  </w:r>
                </w:p>
              </w:tc>
              <w:tc>
                <w:tcPr>
                  <w:tcW w:w="2580" w:type="dxa"/>
                  <w:vMerge w:val="restart"/>
                  <w:tcBorders>
                    <w:top w:val="nil"/>
                    <w:left w:val="single" w:sz="4" w:space="0" w:color="auto"/>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 01.10.2015 по 31.12.2015 </w:t>
                  </w:r>
                </w:p>
              </w:tc>
            </w:tr>
            <w:tr w:rsidR="00F50DB2" w:rsidRPr="00F50DB2" w:rsidTr="00F50DB2">
              <w:trPr>
                <w:trHeight w:val="300"/>
              </w:trPr>
              <w:tc>
                <w:tcPr>
                  <w:tcW w:w="6220" w:type="dxa"/>
                  <w:vMerge/>
                  <w:tcBorders>
                    <w:top w:val="nil"/>
                    <w:left w:val="single" w:sz="8" w:space="0" w:color="auto"/>
                    <w:bottom w:val="single" w:sz="4" w:space="0" w:color="000000"/>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580" w:type="dxa"/>
                  <w:vMerge/>
                  <w:tcBorders>
                    <w:top w:val="nil"/>
                    <w:left w:val="single" w:sz="4" w:space="0" w:color="auto"/>
                    <w:bottom w:val="single" w:sz="4" w:space="0" w:color="auto"/>
                    <w:right w:val="single" w:sz="8"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Строительство воздушных линий 0,4 кВ</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6 007</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3 004</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Строительство воздушных линий 6 (10) кВ</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949</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475</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Строительство кабельных линий 0,4 кВ, 1 цепь</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1 638</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819</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Строительство кабельных линий 0,4 кВ, 2 цепи</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1 498</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749</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Строительство кабельных линий 6(10) кВ, 1 цепь</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4 581</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2 291</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Строительство кабельных линий 6(10) кВ, 2 цепи</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2 999</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1 500</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16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6 898</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3 449</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25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4 678</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2 339</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40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3 120</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1 560</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63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2 379</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1 189</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КТП-6(10)/0,4(0,22)16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9 074</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4 537</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25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6 033</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3 016</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40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4 162</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2 081</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63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2 266</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1 133</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100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1 968</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984</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160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1 152</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576</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250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1 756</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878</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400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3 737</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1 868</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630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303</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151</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1000 </w:t>
                  </w:r>
                  <w:proofErr w:type="spellStart"/>
                  <w:r w:rsidRPr="00F50DB2">
                    <w:rPr>
                      <w:rFonts w:ascii="Times New Roman" w:eastAsia="Times New Roman" w:hAnsi="Times New Roman" w:cs="Times New Roman"/>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622</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311</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КТП-6(10)/0,4(0,22) 1250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538</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269</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КТП-6(10)/0,4(0,22) 1600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517</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258</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3 562</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1 781</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160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1 648</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824</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250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1 128</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564</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400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818</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409</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630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956</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478</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1000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1 043</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522</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1250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933</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466</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1600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935</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467</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2500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836</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418</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РП-ТП-10/0,4(0,22) 1000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1 753</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877</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Монтаж ячейки 0,4 кВ</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142</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71</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Монтаж ячейки 6(10) кВ</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126</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63</w:t>
                  </w:r>
                </w:p>
              </w:tc>
            </w:tr>
            <w:tr w:rsidR="00F50DB2" w:rsidRPr="00F50DB2" w:rsidTr="00F50DB2">
              <w:trPr>
                <w:trHeight w:val="315"/>
              </w:trPr>
              <w:tc>
                <w:tcPr>
                  <w:tcW w:w="6220"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Переключательный пункт</w:t>
                  </w:r>
                </w:p>
              </w:tc>
              <w:tc>
                <w:tcPr>
                  <w:tcW w:w="2620"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369</w:t>
                  </w:r>
                </w:p>
              </w:tc>
              <w:tc>
                <w:tcPr>
                  <w:tcW w:w="258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184</w:t>
                  </w:r>
                </w:p>
              </w:tc>
            </w:tr>
            <w:tr w:rsidR="00F50DB2" w:rsidRPr="00F50DB2" w:rsidTr="00F50DB2">
              <w:trPr>
                <w:trHeight w:val="330"/>
              </w:trPr>
              <w:tc>
                <w:tcPr>
                  <w:tcW w:w="6220" w:type="dxa"/>
                  <w:tcBorders>
                    <w:top w:val="nil"/>
                    <w:left w:val="single" w:sz="8" w:space="0" w:color="auto"/>
                    <w:bottom w:val="single" w:sz="8"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lastRenderedPageBreak/>
                    <w:t>Кабельный шкаф</w:t>
                  </w:r>
                </w:p>
              </w:tc>
              <w:tc>
                <w:tcPr>
                  <w:tcW w:w="2620" w:type="dxa"/>
                  <w:tcBorders>
                    <w:top w:val="nil"/>
                    <w:left w:val="nil"/>
                    <w:bottom w:val="single" w:sz="8" w:space="0" w:color="auto"/>
                    <w:right w:val="single" w:sz="4"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71</w:t>
                  </w:r>
                </w:p>
              </w:tc>
              <w:tc>
                <w:tcPr>
                  <w:tcW w:w="2580" w:type="dxa"/>
                  <w:tcBorders>
                    <w:top w:val="nil"/>
                    <w:left w:val="nil"/>
                    <w:bottom w:val="single" w:sz="8"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35"</w:t>
                  </w:r>
                </w:p>
              </w:tc>
            </w:tr>
          </w:tbl>
          <w:p w:rsidR="00F50DB2" w:rsidRPr="00F50DB2" w:rsidRDefault="00F50DB2" w:rsidP="009141B3">
            <w:pPr>
              <w:jc w:val="center"/>
              <w:rPr>
                <w:rFonts w:ascii="Calibri" w:eastAsia="Calibri" w:hAnsi="Calibri" w:cs="Times New Roman"/>
                <w:b/>
                <w:bCs/>
                <w:color w:val="000000"/>
                <w:lang w:val="en-US"/>
              </w:rPr>
            </w:pPr>
          </w:p>
        </w:tc>
      </w:tr>
      <w:tr w:rsidR="001A5E67" w:rsidRPr="00D82752" w:rsidTr="00F50DB2">
        <w:trPr>
          <w:trHeight w:val="135"/>
        </w:trPr>
        <w:tc>
          <w:tcPr>
            <w:tcW w:w="7904" w:type="dxa"/>
            <w:tcBorders>
              <w:top w:val="nil"/>
              <w:left w:val="nil"/>
              <w:bottom w:val="nil"/>
              <w:right w:val="nil"/>
            </w:tcBorders>
            <w:shd w:val="clear" w:color="auto" w:fill="auto"/>
            <w:noWrap/>
            <w:vAlign w:val="bottom"/>
          </w:tcPr>
          <w:p w:rsidR="001A5E67" w:rsidRPr="00D82752" w:rsidRDefault="001A5E67" w:rsidP="009141B3">
            <w:pPr>
              <w:rPr>
                <w:rFonts w:ascii="Calibri" w:eastAsia="Calibri" w:hAnsi="Calibri" w:cs="Times New Roman"/>
                <w:color w:val="000000"/>
              </w:rPr>
            </w:pPr>
          </w:p>
        </w:tc>
        <w:tc>
          <w:tcPr>
            <w:tcW w:w="2140" w:type="dxa"/>
            <w:tcBorders>
              <w:top w:val="nil"/>
              <w:left w:val="nil"/>
              <w:bottom w:val="nil"/>
              <w:right w:val="nil"/>
            </w:tcBorders>
            <w:shd w:val="clear" w:color="auto" w:fill="auto"/>
            <w:noWrap/>
            <w:vAlign w:val="bottom"/>
          </w:tcPr>
          <w:p w:rsidR="001A5E67" w:rsidRDefault="001A5E67" w:rsidP="009141B3">
            <w:pPr>
              <w:rPr>
                <w:rFonts w:ascii="Calibri" w:eastAsia="Calibri" w:hAnsi="Calibri" w:cs="Times New Roman"/>
                <w:color w:val="000000"/>
                <w:lang w:val="en-US"/>
              </w:rPr>
            </w:pPr>
          </w:p>
          <w:p w:rsidR="00F50DB2" w:rsidRPr="00F50DB2" w:rsidRDefault="00F50DB2" w:rsidP="009141B3">
            <w:pPr>
              <w:rPr>
                <w:rFonts w:ascii="Calibri" w:eastAsia="Calibri" w:hAnsi="Calibri" w:cs="Times New Roman"/>
                <w:color w:val="000000"/>
                <w:lang w:val="en-US"/>
              </w:rPr>
            </w:pPr>
          </w:p>
        </w:tc>
      </w:tr>
    </w:tbl>
    <w:p w:rsidR="00F50DB2" w:rsidRPr="00F50DB2" w:rsidRDefault="00F50DB2" w:rsidP="00F50DB2">
      <w:pPr>
        <w:pStyle w:val="ac"/>
        <w:tabs>
          <w:tab w:val="left" w:pos="7227"/>
        </w:tabs>
        <w:ind w:left="539"/>
        <w:jc w:val="right"/>
        <w:rPr>
          <w:b w:val="0"/>
          <w:sz w:val="22"/>
          <w:szCs w:val="22"/>
          <w:lang w:val="en-US"/>
        </w:rPr>
      </w:pPr>
      <w:r w:rsidRPr="0082001C">
        <w:rPr>
          <w:b w:val="0"/>
          <w:sz w:val="22"/>
          <w:szCs w:val="22"/>
        </w:rPr>
        <w:t xml:space="preserve">Приложение № </w:t>
      </w:r>
      <w:r>
        <w:rPr>
          <w:b w:val="0"/>
          <w:sz w:val="22"/>
          <w:szCs w:val="22"/>
          <w:lang w:val="en-US"/>
        </w:rPr>
        <w:t>4</w:t>
      </w:r>
    </w:p>
    <w:p w:rsidR="00F50DB2" w:rsidRPr="0082001C" w:rsidRDefault="00F50DB2" w:rsidP="00F50DB2">
      <w:pPr>
        <w:pStyle w:val="ac"/>
        <w:ind w:left="539"/>
        <w:jc w:val="right"/>
        <w:rPr>
          <w:b w:val="0"/>
          <w:sz w:val="22"/>
          <w:szCs w:val="22"/>
        </w:rPr>
      </w:pPr>
      <w:r w:rsidRPr="0082001C">
        <w:rPr>
          <w:b w:val="0"/>
          <w:sz w:val="22"/>
          <w:szCs w:val="22"/>
        </w:rPr>
        <w:t>к постановлению ГК РК по ценам и тарифам</w:t>
      </w:r>
    </w:p>
    <w:p w:rsidR="00F50DB2" w:rsidRDefault="00F50DB2" w:rsidP="00F50DB2">
      <w:pPr>
        <w:pStyle w:val="ac"/>
        <w:ind w:left="539"/>
        <w:jc w:val="right"/>
        <w:rPr>
          <w:b w:val="0"/>
          <w:sz w:val="22"/>
          <w:szCs w:val="22"/>
          <w:lang w:val="en-US"/>
        </w:rPr>
      </w:pPr>
      <w:r w:rsidRPr="00F50DB2">
        <w:rPr>
          <w:b w:val="0"/>
          <w:sz w:val="22"/>
          <w:szCs w:val="22"/>
        </w:rPr>
        <w:t>от 26.12.2014 № 272</w:t>
      </w:r>
    </w:p>
    <w:p w:rsidR="00F50DB2" w:rsidRPr="00F50DB2" w:rsidRDefault="00F50DB2" w:rsidP="00F50DB2">
      <w:pPr>
        <w:pStyle w:val="ac"/>
        <w:ind w:left="539"/>
        <w:jc w:val="right"/>
        <w:rPr>
          <w:b w:val="0"/>
          <w:sz w:val="22"/>
          <w:szCs w:val="22"/>
          <w:lang w:val="en-US"/>
        </w:rPr>
      </w:pPr>
    </w:p>
    <w:p w:rsidR="00F50DB2" w:rsidRPr="000014E3" w:rsidRDefault="00F50DB2" w:rsidP="00F50DB2">
      <w:pPr>
        <w:jc w:val="center"/>
        <w:rPr>
          <w:rFonts w:ascii="Calibri" w:eastAsia="Calibri" w:hAnsi="Calibri" w:cs="Times New Roman"/>
          <w:b/>
          <w:bCs/>
          <w:color w:val="000000"/>
        </w:rPr>
      </w:pPr>
      <w:r w:rsidRPr="00F50DB2">
        <w:rPr>
          <w:rFonts w:ascii="Calibri" w:eastAsia="Calibri" w:hAnsi="Calibri" w:cs="Times New Roman"/>
          <w:b/>
          <w:bCs/>
          <w:color w:val="000000"/>
        </w:rPr>
        <w:t xml:space="preserve">Ставки за единицу максимальной мощности для определения платы за технологическое присоединение к электрическим сетям ОАО "Петрозаводские коммунальные системы" на 2015 год для заявителей с мощностью </w:t>
      </w:r>
      <w:proofErr w:type="spellStart"/>
      <w:r w:rsidRPr="00F50DB2">
        <w:rPr>
          <w:rFonts w:ascii="Calibri" w:eastAsia="Calibri" w:hAnsi="Calibri" w:cs="Times New Roman"/>
          <w:b/>
          <w:bCs/>
          <w:color w:val="000000"/>
        </w:rPr>
        <w:t>энергопринимающих</w:t>
      </w:r>
      <w:proofErr w:type="spellEnd"/>
      <w:r w:rsidRPr="00F50DB2">
        <w:rPr>
          <w:rFonts w:ascii="Calibri" w:eastAsia="Calibri" w:hAnsi="Calibri" w:cs="Times New Roman"/>
          <w:b/>
          <w:bCs/>
          <w:color w:val="000000"/>
        </w:rPr>
        <w:t xml:space="preserve"> устрой</w:t>
      </w:r>
      <w:proofErr w:type="gramStart"/>
      <w:r w:rsidRPr="00F50DB2">
        <w:rPr>
          <w:rFonts w:ascii="Calibri" w:eastAsia="Calibri" w:hAnsi="Calibri" w:cs="Times New Roman"/>
          <w:b/>
          <w:bCs/>
          <w:color w:val="000000"/>
        </w:rPr>
        <w:t>ств св</w:t>
      </w:r>
      <w:proofErr w:type="gramEnd"/>
      <w:r w:rsidRPr="00F50DB2">
        <w:rPr>
          <w:rFonts w:ascii="Calibri" w:eastAsia="Calibri" w:hAnsi="Calibri" w:cs="Times New Roman"/>
          <w:b/>
          <w:bCs/>
          <w:color w:val="000000"/>
        </w:rPr>
        <w:t>ыше 150 кВт включительно</w:t>
      </w:r>
    </w:p>
    <w:tbl>
      <w:tblPr>
        <w:tblW w:w="10003" w:type="dxa"/>
        <w:tblInd w:w="93" w:type="dxa"/>
        <w:tblLook w:val="04A0"/>
      </w:tblPr>
      <w:tblGrid>
        <w:gridCol w:w="5418"/>
        <w:gridCol w:w="2275"/>
        <w:gridCol w:w="2310"/>
      </w:tblGrid>
      <w:tr w:rsidR="00F50DB2" w:rsidRPr="00F50DB2" w:rsidTr="00F50DB2">
        <w:trPr>
          <w:trHeight w:val="317"/>
        </w:trPr>
        <w:tc>
          <w:tcPr>
            <w:tcW w:w="541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Наименование мероприятий        </w:t>
            </w:r>
          </w:p>
        </w:tc>
        <w:tc>
          <w:tcPr>
            <w:tcW w:w="4585" w:type="dxa"/>
            <w:gridSpan w:val="2"/>
            <w:tcBorders>
              <w:top w:val="single" w:sz="8" w:space="0" w:color="auto"/>
              <w:left w:val="nil"/>
              <w:bottom w:val="single" w:sz="4" w:space="0" w:color="auto"/>
              <w:right w:val="single" w:sz="8" w:space="0" w:color="000000"/>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Ставка в ценах 2015 года, руб. / кВт, без учета НДС</w:t>
            </w:r>
          </w:p>
        </w:tc>
      </w:tr>
      <w:tr w:rsidR="00F50DB2" w:rsidRPr="00F50DB2" w:rsidTr="00F50DB2">
        <w:trPr>
          <w:trHeight w:val="633"/>
        </w:trPr>
        <w:tc>
          <w:tcPr>
            <w:tcW w:w="5418" w:type="dxa"/>
            <w:vMerge/>
            <w:tcBorders>
              <w:top w:val="single" w:sz="8" w:space="0" w:color="auto"/>
              <w:left w:val="single" w:sz="8" w:space="0" w:color="auto"/>
              <w:bottom w:val="single" w:sz="4" w:space="0" w:color="auto"/>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постоянная схема электроснабжения</w:t>
            </w:r>
          </w:p>
        </w:tc>
        <w:tc>
          <w:tcPr>
            <w:tcW w:w="231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временная схема электроснабжения</w:t>
            </w:r>
          </w:p>
        </w:tc>
      </w:tr>
      <w:tr w:rsidR="00F50DB2" w:rsidRPr="00F50DB2" w:rsidTr="00F50DB2">
        <w:trPr>
          <w:trHeight w:val="633"/>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Подготовка и выдача сетевой организацией технических условий  Заявителю (ТУ) </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315</w:t>
            </w:r>
          </w:p>
        </w:tc>
        <w:tc>
          <w:tcPr>
            <w:tcW w:w="231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315</w:t>
            </w:r>
          </w:p>
        </w:tc>
      </w:tr>
      <w:tr w:rsidR="00F50DB2" w:rsidRPr="00F50DB2" w:rsidTr="00F50DB2">
        <w:trPr>
          <w:trHeight w:val="633"/>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Проверка сетевой организацией выполнения Заявителем ТУ </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226</w:t>
            </w:r>
          </w:p>
        </w:tc>
        <w:tc>
          <w:tcPr>
            <w:tcW w:w="231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226</w:t>
            </w:r>
          </w:p>
        </w:tc>
      </w:tr>
      <w:tr w:rsidR="00F50DB2" w:rsidRPr="00F50DB2" w:rsidTr="00F50DB2">
        <w:trPr>
          <w:trHeight w:val="633"/>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Участие в осмотре должностным лицом </w:t>
            </w:r>
            <w:proofErr w:type="spellStart"/>
            <w:r w:rsidRPr="00F50DB2">
              <w:rPr>
                <w:rFonts w:ascii="Times New Roman" w:eastAsia="Times New Roman" w:hAnsi="Times New Roman" w:cs="Times New Roman"/>
                <w:color w:val="000000"/>
                <w:sz w:val="24"/>
                <w:szCs w:val="24"/>
                <w:lang w:eastAsia="ru-RU"/>
              </w:rPr>
              <w:t>Ростехнадзора</w:t>
            </w:r>
            <w:proofErr w:type="spellEnd"/>
            <w:r w:rsidRPr="00F50DB2">
              <w:rPr>
                <w:rFonts w:ascii="Times New Roman" w:eastAsia="Times New Roman" w:hAnsi="Times New Roman" w:cs="Times New Roman"/>
                <w:color w:val="000000"/>
                <w:sz w:val="24"/>
                <w:szCs w:val="24"/>
                <w:lang w:eastAsia="ru-RU"/>
              </w:rPr>
              <w:t xml:space="preserve"> присоединяемых Устройств Заявителя</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w:t>
            </w:r>
          </w:p>
        </w:tc>
        <w:tc>
          <w:tcPr>
            <w:tcW w:w="231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w:t>
            </w:r>
          </w:p>
        </w:tc>
      </w:tr>
      <w:tr w:rsidR="00F50DB2" w:rsidRPr="00F50DB2" w:rsidTr="00F50DB2">
        <w:trPr>
          <w:trHeight w:val="633"/>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Фактические действия по присоединению и обеспечению работы Устройств в электрической сети   </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191</w:t>
            </w:r>
          </w:p>
        </w:tc>
        <w:tc>
          <w:tcPr>
            <w:tcW w:w="2310" w:type="dxa"/>
            <w:tcBorders>
              <w:top w:val="nil"/>
              <w:left w:val="nil"/>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191</w:t>
            </w:r>
          </w:p>
        </w:tc>
      </w:tr>
      <w:tr w:rsidR="00F50DB2" w:rsidRPr="00F50DB2" w:rsidTr="00F50DB2">
        <w:trPr>
          <w:trHeight w:val="317"/>
        </w:trPr>
        <w:tc>
          <w:tcPr>
            <w:tcW w:w="5418" w:type="dxa"/>
            <w:vMerge w:val="restart"/>
            <w:tcBorders>
              <w:top w:val="nil"/>
              <w:left w:val="single" w:sz="8" w:space="0" w:color="auto"/>
              <w:bottom w:val="single" w:sz="4" w:space="0" w:color="000000"/>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Выполнение сетевой организацией мероприятий «последней мили»    </w:t>
            </w:r>
          </w:p>
        </w:tc>
        <w:tc>
          <w:tcPr>
            <w:tcW w:w="4585" w:type="dxa"/>
            <w:gridSpan w:val="2"/>
            <w:tcBorders>
              <w:top w:val="single" w:sz="4" w:space="0" w:color="auto"/>
              <w:left w:val="nil"/>
              <w:bottom w:val="single" w:sz="4" w:space="0" w:color="auto"/>
              <w:right w:val="single" w:sz="8" w:space="0" w:color="000000"/>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Ставка в ценах 2001 года, руб. / кВт, без учета НДС</w:t>
            </w:r>
          </w:p>
        </w:tc>
      </w:tr>
      <w:tr w:rsidR="00F50DB2" w:rsidRPr="00F50DB2" w:rsidTr="00F50DB2">
        <w:trPr>
          <w:trHeight w:val="302"/>
        </w:trPr>
        <w:tc>
          <w:tcPr>
            <w:tcW w:w="5418" w:type="dxa"/>
            <w:vMerge/>
            <w:tcBorders>
              <w:top w:val="nil"/>
              <w:left w:val="single" w:sz="8" w:space="0" w:color="auto"/>
              <w:bottom w:val="single" w:sz="4" w:space="0" w:color="000000"/>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 01.01.2015 по 30.09.2015 </w:t>
            </w:r>
          </w:p>
        </w:tc>
        <w:tc>
          <w:tcPr>
            <w:tcW w:w="2310" w:type="dxa"/>
            <w:vMerge w:val="restart"/>
            <w:tcBorders>
              <w:top w:val="nil"/>
              <w:left w:val="single" w:sz="4" w:space="0" w:color="auto"/>
              <w:bottom w:val="single" w:sz="4" w:space="0" w:color="auto"/>
              <w:right w:val="single" w:sz="8"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с 01.10.2015 по 31.12.2015</w:t>
            </w:r>
          </w:p>
        </w:tc>
      </w:tr>
      <w:tr w:rsidR="00F50DB2" w:rsidRPr="00F50DB2" w:rsidTr="00F50DB2">
        <w:trPr>
          <w:trHeight w:val="302"/>
        </w:trPr>
        <w:tc>
          <w:tcPr>
            <w:tcW w:w="5418" w:type="dxa"/>
            <w:vMerge/>
            <w:tcBorders>
              <w:top w:val="nil"/>
              <w:left w:val="single" w:sz="8" w:space="0" w:color="auto"/>
              <w:bottom w:val="single" w:sz="4" w:space="0" w:color="000000"/>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275" w:type="dxa"/>
            <w:vMerge/>
            <w:tcBorders>
              <w:top w:val="nil"/>
              <w:left w:val="single" w:sz="4" w:space="0" w:color="auto"/>
              <w:bottom w:val="single" w:sz="4" w:space="0" w:color="auto"/>
              <w:right w:val="single" w:sz="4"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p>
        </w:tc>
        <w:tc>
          <w:tcPr>
            <w:tcW w:w="2310" w:type="dxa"/>
            <w:vMerge/>
            <w:tcBorders>
              <w:top w:val="nil"/>
              <w:left w:val="single" w:sz="4" w:space="0" w:color="auto"/>
              <w:bottom w:val="single" w:sz="4" w:space="0" w:color="auto"/>
              <w:right w:val="single" w:sz="8" w:space="0" w:color="auto"/>
            </w:tcBorders>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Строительство воздушных линий 0,4 кВ</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1 256</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1 256</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Строительство воздушных линий 6 (10) кВ</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949</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949</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Строительство кабельных линий 0,4 кВ, 1 цепь</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417</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417</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Строительство кабельных линий 0,4 кВ, 2 цепи</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2 945</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2 945</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Строительство кабельных линий 6(10) кВ, 1 цепь</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2 188</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2 188</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Строительство кабельных линий 6(10) кВ, 2 цепи</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5 831</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5 831</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16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6 898</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6 898</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25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4 678</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4 678</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40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3 120</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3 120</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МТП-6(10)/0,4(0,22) 63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2 379</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2 379</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КТПМ-6(10)/0,4(0,22)16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9 074</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9 074</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25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6 033</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6 033</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40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4 162</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4 162</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63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2 266</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2 266</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100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1 968</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1 968</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160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1 152</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1 152</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250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1 756</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1 756</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400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3 737</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3 737</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lastRenderedPageBreak/>
              <w:t xml:space="preserve">Строительство КТП-6(10)/0,4(0,22) 630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303</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303</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 xml:space="preserve">Строительство КТП-6(10)/0,4(0,22) 1000 </w:t>
            </w:r>
            <w:proofErr w:type="spellStart"/>
            <w:r w:rsidRPr="00F50DB2">
              <w:rPr>
                <w:rFonts w:ascii="Times New Roman" w:eastAsia="Times New Roman" w:hAnsi="Times New Roman" w:cs="Times New Roman"/>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622</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622</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КТП-6(10)/0,4(0,22) 1250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538</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538</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КТП-6(10)/0,4(0,22) 1600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517</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517</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3 562</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3 562</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160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1 648</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1 648</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250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1 128</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1 128</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400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818</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818</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630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956</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956</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1000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1 043</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1 043</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1250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933</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933</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1600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935</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935</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2КТП-10/0,4(0,22) 2500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836</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836</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 xml:space="preserve">Строительство РП-ТП-10/0,4(0,22) 1000 </w:t>
            </w:r>
            <w:proofErr w:type="spellStart"/>
            <w:r w:rsidRPr="00F50DB2">
              <w:rPr>
                <w:rFonts w:ascii="Times New Roman" w:eastAsia="Times New Roman" w:hAnsi="Times New Roman" w:cs="Times New Roman"/>
                <w:color w:val="000000"/>
                <w:sz w:val="24"/>
                <w:szCs w:val="24"/>
                <w:lang w:eastAsia="ru-RU"/>
              </w:rPr>
              <w:t>кВА</w:t>
            </w:r>
            <w:proofErr w:type="spellEnd"/>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1 753</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1 753</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Монтаж ячейки 0,4 кВ</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142</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142</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Монтаж ячейки 6(10) кВ</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126</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126</w:t>
            </w:r>
          </w:p>
        </w:tc>
      </w:tr>
      <w:tr w:rsidR="00F50DB2" w:rsidRPr="00F50DB2" w:rsidTr="00F50DB2">
        <w:trPr>
          <w:trHeight w:val="317"/>
        </w:trPr>
        <w:tc>
          <w:tcPr>
            <w:tcW w:w="5418" w:type="dxa"/>
            <w:tcBorders>
              <w:top w:val="nil"/>
              <w:left w:val="single" w:sz="8" w:space="0" w:color="auto"/>
              <w:bottom w:val="single" w:sz="4" w:space="0" w:color="auto"/>
              <w:right w:val="single" w:sz="4" w:space="0" w:color="auto"/>
            </w:tcBorders>
            <w:shd w:val="clear" w:color="auto" w:fill="auto"/>
            <w:noWrap/>
            <w:vAlign w:val="center"/>
            <w:hideMark/>
          </w:tcPr>
          <w:p w:rsidR="00F50DB2" w:rsidRPr="00F50DB2" w:rsidRDefault="00F50DB2" w:rsidP="00F50DB2">
            <w:pPr>
              <w:spacing w:after="0" w:line="240" w:lineRule="auto"/>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Переключательный пункт</w:t>
            </w:r>
          </w:p>
        </w:tc>
        <w:tc>
          <w:tcPr>
            <w:tcW w:w="2275" w:type="dxa"/>
            <w:tcBorders>
              <w:top w:val="nil"/>
              <w:left w:val="nil"/>
              <w:bottom w:val="single" w:sz="4" w:space="0" w:color="auto"/>
              <w:right w:val="single" w:sz="4" w:space="0" w:color="auto"/>
            </w:tcBorders>
            <w:shd w:val="clear" w:color="auto" w:fill="auto"/>
            <w:vAlign w:val="center"/>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369</w:t>
            </w:r>
          </w:p>
        </w:tc>
        <w:tc>
          <w:tcPr>
            <w:tcW w:w="2310" w:type="dxa"/>
            <w:tcBorders>
              <w:top w:val="nil"/>
              <w:left w:val="nil"/>
              <w:bottom w:val="single" w:sz="4"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369</w:t>
            </w:r>
          </w:p>
        </w:tc>
      </w:tr>
      <w:tr w:rsidR="00F50DB2" w:rsidRPr="00F50DB2" w:rsidTr="00F50DB2">
        <w:trPr>
          <w:trHeight w:val="332"/>
        </w:trPr>
        <w:tc>
          <w:tcPr>
            <w:tcW w:w="5418" w:type="dxa"/>
            <w:tcBorders>
              <w:top w:val="nil"/>
              <w:left w:val="single" w:sz="8" w:space="0" w:color="auto"/>
              <w:bottom w:val="single" w:sz="8" w:space="0" w:color="auto"/>
              <w:right w:val="single" w:sz="4" w:space="0" w:color="auto"/>
            </w:tcBorders>
            <w:shd w:val="clear" w:color="auto" w:fill="auto"/>
            <w:vAlign w:val="center"/>
            <w:hideMark/>
          </w:tcPr>
          <w:p w:rsidR="00F50DB2" w:rsidRPr="00F50DB2" w:rsidRDefault="00F50DB2" w:rsidP="00F50DB2">
            <w:pPr>
              <w:spacing w:after="0" w:line="240" w:lineRule="auto"/>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Кабельный шкаф</w:t>
            </w:r>
          </w:p>
        </w:tc>
        <w:tc>
          <w:tcPr>
            <w:tcW w:w="2275" w:type="dxa"/>
            <w:tcBorders>
              <w:top w:val="nil"/>
              <w:left w:val="nil"/>
              <w:bottom w:val="single" w:sz="8" w:space="0" w:color="auto"/>
              <w:right w:val="single" w:sz="4"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sz w:val="24"/>
                <w:szCs w:val="24"/>
                <w:lang w:eastAsia="ru-RU"/>
              </w:rPr>
            </w:pPr>
            <w:r w:rsidRPr="00F50DB2">
              <w:rPr>
                <w:rFonts w:ascii="Times New Roman" w:eastAsia="Times New Roman" w:hAnsi="Times New Roman" w:cs="Times New Roman"/>
                <w:sz w:val="24"/>
                <w:szCs w:val="24"/>
                <w:lang w:eastAsia="ru-RU"/>
              </w:rPr>
              <w:t>71</w:t>
            </w:r>
          </w:p>
        </w:tc>
        <w:tc>
          <w:tcPr>
            <w:tcW w:w="2310" w:type="dxa"/>
            <w:tcBorders>
              <w:top w:val="nil"/>
              <w:left w:val="nil"/>
              <w:bottom w:val="single" w:sz="8" w:space="0" w:color="auto"/>
              <w:right w:val="single" w:sz="8" w:space="0" w:color="auto"/>
            </w:tcBorders>
            <w:shd w:val="clear" w:color="auto" w:fill="auto"/>
            <w:noWrap/>
            <w:vAlign w:val="bottom"/>
            <w:hideMark/>
          </w:tcPr>
          <w:p w:rsidR="00F50DB2" w:rsidRPr="00F50DB2" w:rsidRDefault="00F50DB2" w:rsidP="00F50DB2">
            <w:pPr>
              <w:spacing w:after="0" w:line="240" w:lineRule="auto"/>
              <w:jc w:val="center"/>
              <w:rPr>
                <w:rFonts w:ascii="Times New Roman" w:eastAsia="Times New Roman" w:hAnsi="Times New Roman" w:cs="Times New Roman"/>
                <w:color w:val="000000"/>
                <w:sz w:val="24"/>
                <w:szCs w:val="24"/>
                <w:lang w:eastAsia="ru-RU"/>
              </w:rPr>
            </w:pPr>
            <w:r w:rsidRPr="00F50DB2">
              <w:rPr>
                <w:rFonts w:ascii="Times New Roman" w:eastAsia="Times New Roman" w:hAnsi="Times New Roman" w:cs="Times New Roman"/>
                <w:color w:val="000000"/>
                <w:sz w:val="24"/>
                <w:szCs w:val="24"/>
                <w:lang w:eastAsia="ru-RU"/>
              </w:rPr>
              <w:t>71"</w:t>
            </w:r>
          </w:p>
        </w:tc>
      </w:tr>
    </w:tbl>
    <w:p w:rsidR="00F50DB2" w:rsidRPr="00F50DB2" w:rsidRDefault="00F50DB2" w:rsidP="00F50DB2">
      <w:pPr>
        <w:jc w:val="center"/>
        <w:rPr>
          <w:rFonts w:ascii="Calibri" w:eastAsia="Calibri" w:hAnsi="Calibri" w:cs="Times New Roman"/>
          <w:b/>
          <w:bCs/>
          <w:color w:val="000000"/>
          <w:lang w:val="en-US"/>
        </w:rPr>
      </w:pPr>
    </w:p>
    <w:p w:rsidR="001A5E67" w:rsidRDefault="001A5E67" w:rsidP="000014E3">
      <w:pPr>
        <w:pStyle w:val="ac"/>
        <w:spacing w:line="360" w:lineRule="auto"/>
        <w:ind w:left="360"/>
        <w:jc w:val="both"/>
        <w:rPr>
          <w:rFonts w:ascii="Arial" w:hAnsi="Arial" w:cs="Arial"/>
          <w:i/>
          <w:sz w:val="20"/>
          <w:szCs w:val="20"/>
        </w:rPr>
      </w:pPr>
      <w:r w:rsidRPr="00420227">
        <w:rPr>
          <w:rFonts w:ascii="Arial" w:hAnsi="Arial" w:cs="Arial"/>
          <w:i/>
          <w:sz w:val="20"/>
          <w:szCs w:val="20"/>
        </w:rPr>
        <w:t xml:space="preserve">Постановление Государственного комитета Республике Карелия по ценам и тарифам № </w:t>
      </w:r>
      <w:r w:rsidR="00F50DB2" w:rsidRPr="00F50DB2">
        <w:rPr>
          <w:rFonts w:ascii="Arial" w:hAnsi="Arial" w:cs="Arial"/>
          <w:i/>
          <w:sz w:val="20"/>
          <w:szCs w:val="20"/>
        </w:rPr>
        <w:t>272</w:t>
      </w:r>
      <w:r w:rsidRPr="00420227">
        <w:rPr>
          <w:rFonts w:ascii="Arial" w:hAnsi="Arial" w:cs="Arial"/>
          <w:i/>
          <w:sz w:val="20"/>
          <w:szCs w:val="20"/>
        </w:rPr>
        <w:t xml:space="preserve"> </w:t>
      </w:r>
      <w:r>
        <w:rPr>
          <w:rFonts w:ascii="Arial" w:hAnsi="Arial" w:cs="Arial"/>
          <w:i/>
          <w:sz w:val="20"/>
          <w:szCs w:val="20"/>
        </w:rPr>
        <w:t xml:space="preserve"> </w:t>
      </w:r>
      <w:r w:rsidRPr="00420227">
        <w:rPr>
          <w:rFonts w:ascii="Arial" w:hAnsi="Arial" w:cs="Arial"/>
          <w:i/>
          <w:sz w:val="20"/>
          <w:szCs w:val="20"/>
        </w:rPr>
        <w:t xml:space="preserve">от </w:t>
      </w:r>
      <w:r w:rsidR="00F50DB2" w:rsidRPr="00F50DB2">
        <w:rPr>
          <w:rFonts w:ascii="Arial" w:hAnsi="Arial" w:cs="Arial"/>
          <w:i/>
          <w:sz w:val="20"/>
          <w:szCs w:val="20"/>
        </w:rPr>
        <w:t>26</w:t>
      </w:r>
      <w:r w:rsidRPr="00420227">
        <w:rPr>
          <w:rFonts w:ascii="Arial" w:hAnsi="Arial" w:cs="Arial"/>
          <w:i/>
          <w:sz w:val="20"/>
          <w:szCs w:val="20"/>
        </w:rPr>
        <w:t>.</w:t>
      </w:r>
      <w:r w:rsidR="00F50DB2" w:rsidRPr="00F50DB2">
        <w:rPr>
          <w:rFonts w:ascii="Arial" w:hAnsi="Arial" w:cs="Arial"/>
          <w:i/>
          <w:sz w:val="20"/>
          <w:szCs w:val="20"/>
        </w:rPr>
        <w:t>12</w:t>
      </w:r>
      <w:r w:rsidRPr="00420227">
        <w:rPr>
          <w:rFonts w:ascii="Arial" w:hAnsi="Arial" w:cs="Arial"/>
          <w:i/>
          <w:sz w:val="20"/>
          <w:szCs w:val="20"/>
        </w:rPr>
        <w:t>.2014г. «</w:t>
      </w:r>
      <w:r w:rsidRPr="00420227">
        <w:rPr>
          <w:rFonts w:ascii="Arial" w:hAnsi="Arial" w:cs="Arial"/>
          <w:bCs w:val="0"/>
          <w:i/>
          <w:sz w:val="20"/>
          <w:szCs w:val="20"/>
        </w:rPr>
        <w:t xml:space="preserve">О внесении изменений в постановление Государственного </w:t>
      </w:r>
      <w:r w:rsidR="00F50DB2">
        <w:rPr>
          <w:rFonts w:ascii="Arial" w:hAnsi="Arial" w:cs="Arial"/>
          <w:bCs w:val="0"/>
          <w:i/>
          <w:sz w:val="20"/>
          <w:szCs w:val="20"/>
        </w:rPr>
        <w:t>комитета Республики Карелия от</w:t>
      </w:r>
      <w:r w:rsidR="00F50DB2" w:rsidRPr="00F50DB2">
        <w:rPr>
          <w:rFonts w:ascii="Arial" w:hAnsi="Arial" w:cs="Arial"/>
          <w:bCs w:val="0"/>
          <w:i/>
          <w:sz w:val="20"/>
          <w:szCs w:val="20"/>
        </w:rPr>
        <w:t xml:space="preserve"> </w:t>
      </w:r>
      <w:r w:rsidRPr="00420227">
        <w:rPr>
          <w:rFonts w:ascii="Arial" w:hAnsi="Arial" w:cs="Arial"/>
          <w:bCs w:val="0"/>
          <w:i/>
          <w:sz w:val="20"/>
          <w:szCs w:val="20"/>
        </w:rPr>
        <w:t>0</w:t>
      </w:r>
      <w:r w:rsidR="00F50DB2" w:rsidRPr="00F50DB2">
        <w:rPr>
          <w:rFonts w:ascii="Arial" w:hAnsi="Arial" w:cs="Arial"/>
          <w:bCs w:val="0"/>
          <w:i/>
          <w:sz w:val="20"/>
          <w:szCs w:val="20"/>
        </w:rPr>
        <w:t>5</w:t>
      </w:r>
      <w:r w:rsidRPr="00420227">
        <w:rPr>
          <w:rFonts w:ascii="Arial" w:hAnsi="Arial" w:cs="Arial"/>
          <w:bCs w:val="0"/>
          <w:i/>
          <w:sz w:val="20"/>
          <w:szCs w:val="20"/>
        </w:rPr>
        <w:t xml:space="preserve"> декабря 201</w:t>
      </w:r>
      <w:r w:rsidR="00F50DB2" w:rsidRPr="00F50DB2">
        <w:rPr>
          <w:rFonts w:ascii="Arial" w:hAnsi="Arial" w:cs="Arial"/>
          <w:bCs w:val="0"/>
          <w:i/>
          <w:sz w:val="20"/>
          <w:szCs w:val="20"/>
        </w:rPr>
        <w:t>4</w:t>
      </w:r>
      <w:r w:rsidRPr="00420227">
        <w:rPr>
          <w:rFonts w:ascii="Arial" w:hAnsi="Arial" w:cs="Arial"/>
          <w:bCs w:val="0"/>
          <w:i/>
          <w:sz w:val="20"/>
          <w:szCs w:val="20"/>
        </w:rPr>
        <w:t xml:space="preserve"> г</w:t>
      </w:r>
      <w:r>
        <w:rPr>
          <w:rFonts w:ascii="Arial" w:hAnsi="Arial" w:cs="Arial"/>
          <w:bCs w:val="0"/>
          <w:i/>
          <w:sz w:val="20"/>
          <w:szCs w:val="20"/>
        </w:rPr>
        <w:t xml:space="preserve">. № </w:t>
      </w:r>
      <w:r w:rsidR="00F50DB2" w:rsidRPr="00F50DB2">
        <w:rPr>
          <w:rFonts w:ascii="Arial" w:hAnsi="Arial" w:cs="Arial"/>
          <w:bCs w:val="0"/>
          <w:i/>
          <w:sz w:val="20"/>
          <w:szCs w:val="20"/>
        </w:rPr>
        <w:t>1</w:t>
      </w:r>
      <w:r w:rsidRPr="00420227">
        <w:rPr>
          <w:rFonts w:ascii="Arial" w:hAnsi="Arial" w:cs="Arial"/>
          <w:bCs w:val="0"/>
          <w:i/>
          <w:sz w:val="20"/>
          <w:szCs w:val="20"/>
        </w:rPr>
        <w:t>72</w:t>
      </w:r>
      <w:r w:rsidRPr="00420227">
        <w:rPr>
          <w:rFonts w:ascii="Arial" w:hAnsi="Arial" w:cs="Arial"/>
          <w:i/>
          <w:sz w:val="20"/>
          <w:szCs w:val="20"/>
        </w:rPr>
        <w:t>»</w:t>
      </w:r>
      <w:r w:rsidR="00CD24B2">
        <w:rPr>
          <w:rFonts w:ascii="Arial" w:hAnsi="Arial" w:cs="Arial"/>
          <w:i/>
          <w:sz w:val="20"/>
          <w:szCs w:val="20"/>
        </w:rPr>
        <w:t>.</w:t>
      </w:r>
    </w:p>
    <w:p w:rsidR="00CD24B2" w:rsidRDefault="00CD24B2" w:rsidP="00CD24B2">
      <w:pPr>
        <w:ind w:left="360"/>
        <w:rPr>
          <w:rFonts w:ascii="Arial" w:hAnsi="Arial" w:cs="Arial"/>
          <w:b/>
          <w:i/>
          <w:sz w:val="20"/>
          <w:szCs w:val="20"/>
        </w:rPr>
      </w:pPr>
      <w:r w:rsidRPr="00600ED2">
        <w:rPr>
          <w:rFonts w:ascii="Arial" w:hAnsi="Arial" w:cs="Arial"/>
          <w:b/>
          <w:i/>
          <w:sz w:val="20"/>
          <w:szCs w:val="20"/>
        </w:rPr>
        <w:t xml:space="preserve">Источник опубликования газета «Карелия» № </w:t>
      </w:r>
      <w:r w:rsidR="00F50DB2" w:rsidRPr="00F50DB2">
        <w:rPr>
          <w:rFonts w:ascii="Arial" w:hAnsi="Arial" w:cs="Arial"/>
          <w:b/>
          <w:i/>
          <w:sz w:val="20"/>
          <w:szCs w:val="20"/>
        </w:rPr>
        <w:t>106</w:t>
      </w:r>
      <w:r w:rsidRPr="00600ED2">
        <w:rPr>
          <w:rFonts w:ascii="Arial" w:hAnsi="Arial" w:cs="Arial"/>
          <w:b/>
          <w:i/>
          <w:sz w:val="20"/>
          <w:szCs w:val="20"/>
        </w:rPr>
        <w:t xml:space="preserve"> </w:t>
      </w:r>
      <w:r>
        <w:rPr>
          <w:rFonts w:ascii="Arial" w:hAnsi="Arial" w:cs="Arial"/>
          <w:b/>
          <w:i/>
          <w:sz w:val="20"/>
          <w:szCs w:val="20"/>
        </w:rPr>
        <w:t>(</w:t>
      </w:r>
      <w:r w:rsidR="00F50DB2" w:rsidRPr="00F50DB2">
        <w:rPr>
          <w:rFonts w:ascii="Arial" w:hAnsi="Arial" w:cs="Arial"/>
          <w:b/>
          <w:i/>
          <w:sz w:val="20"/>
          <w:szCs w:val="20"/>
        </w:rPr>
        <w:t>2558</w:t>
      </w:r>
      <w:r>
        <w:rPr>
          <w:rFonts w:ascii="Arial" w:hAnsi="Arial" w:cs="Arial"/>
          <w:b/>
          <w:i/>
          <w:sz w:val="20"/>
          <w:szCs w:val="20"/>
        </w:rPr>
        <w:t xml:space="preserve">) </w:t>
      </w:r>
      <w:r w:rsidRPr="00600ED2">
        <w:rPr>
          <w:rFonts w:ascii="Arial" w:hAnsi="Arial" w:cs="Arial"/>
          <w:b/>
          <w:i/>
          <w:sz w:val="20"/>
          <w:szCs w:val="20"/>
        </w:rPr>
        <w:t xml:space="preserve">от </w:t>
      </w:r>
      <w:r w:rsidR="00F50DB2" w:rsidRPr="00F50DB2">
        <w:rPr>
          <w:rFonts w:ascii="Arial" w:hAnsi="Arial" w:cs="Arial"/>
          <w:b/>
          <w:i/>
          <w:sz w:val="20"/>
          <w:szCs w:val="20"/>
        </w:rPr>
        <w:t>30</w:t>
      </w:r>
      <w:r w:rsidRPr="00600ED2">
        <w:rPr>
          <w:rFonts w:ascii="Arial" w:hAnsi="Arial" w:cs="Arial"/>
          <w:b/>
          <w:i/>
          <w:sz w:val="20"/>
          <w:szCs w:val="20"/>
        </w:rPr>
        <w:t>.</w:t>
      </w:r>
      <w:r w:rsidR="00F50DB2" w:rsidRPr="00F50DB2">
        <w:rPr>
          <w:rFonts w:ascii="Arial" w:hAnsi="Arial" w:cs="Arial"/>
          <w:b/>
          <w:i/>
          <w:sz w:val="20"/>
          <w:szCs w:val="20"/>
        </w:rPr>
        <w:t>12</w:t>
      </w:r>
      <w:r w:rsidRPr="00600ED2">
        <w:rPr>
          <w:rFonts w:ascii="Arial" w:hAnsi="Arial" w:cs="Arial"/>
          <w:b/>
          <w:i/>
          <w:sz w:val="20"/>
          <w:szCs w:val="20"/>
        </w:rPr>
        <w:t>.201</w:t>
      </w:r>
      <w:r>
        <w:rPr>
          <w:rFonts w:ascii="Arial" w:hAnsi="Arial" w:cs="Arial"/>
          <w:b/>
          <w:i/>
          <w:sz w:val="20"/>
          <w:szCs w:val="20"/>
        </w:rPr>
        <w:t>4</w:t>
      </w:r>
      <w:r w:rsidRPr="00600ED2">
        <w:rPr>
          <w:rFonts w:ascii="Arial" w:hAnsi="Arial" w:cs="Arial"/>
          <w:b/>
          <w:i/>
          <w:sz w:val="20"/>
          <w:szCs w:val="20"/>
        </w:rPr>
        <w:t>г.</w:t>
      </w:r>
    </w:p>
    <w:tbl>
      <w:tblPr>
        <w:tblW w:w="9846" w:type="dxa"/>
        <w:tblInd w:w="93" w:type="dxa"/>
        <w:tblLook w:val="0000"/>
      </w:tblPr>
      <w:tblGrid>
        <w:gridCol w:w="700"/>
        <w:gridCol w:w="2843"/>
        <w:gridCol w:w="2051"/>
        <w:gridCol w:w="2001"/>
        <w:gridCol w:w="2251"/>
      </w:tblGrid>
      <w:tr w:rsidR="001A5E67" w:rsidRPr="00EB3008" w:rsidTr="00F50DB2">
        <w:trPr>
          <w:trHeight w:val="615"/>
        </w:trPr>
        <w:tc>
          <w:tcPr>
            <w:tcW w:w="9846" w:type="dxa"/>
            <w:gridSpan w:val="5"/>
            <w:tcBorders>
              <w:top w:val="nil"/>
              <w:left w:val="nil"/>
              <w:bottom w:val="nil"/>
              <w:right w:val="nil"/>
            </w:tcBorders>
            <w:shd w:val="clear" w:color="auto" w:fill="auto"/>
            <w:vAlign w:val="center"/>
          </w:tcPr>
          <w:p w:rsidR="001A5E67" w:rsidRDefault="001A5E67" w:rsidP="009141B3">
            <w:pPr>
              <w:jc w:val="center"/>
              <w:rPr>
                <w:rFonts w:ascii="Calibri" w:eastAsia="Calibri" w:hAnsi="Calibri" w:cs="Times New Roman"/>
                <w:b/>
                <w:bCs/>
                <w:color w:val="000000"/>
                <w:sz w:val="24"/>
                <w:szCs w:val="24"/>
              </w:rPr>
            </w:pPr>
            <w:r w:rsidRPr="00EB3008">
              <w:rPr>
                <w:rFonts w:ascii="Calibri" w:eastAsia="Calibri" w:hAnsi="Calibri" w:cs="Times New Roman"/>
                <w:b/>
                <w:bCs/>
                <w:color w:val="000000"/>
                <w:sz w:val="24"/>
                <w:szCs w:val="24"/>
              </w:rPr>
              <w:t xml:space="preserve">Стандартизированные тарифные ставки для расчета платы за технологическое присоединение к электрическим сетям ОАО «Петрозаводские коммунальные системы» </w:t>
            </w:r>
          </w:p>
          <w:p w:rsidR="00F50DB2" w:rsidRPr="00F50DB2" w:rsidRDefault="00F50DB2" w:rsidP="009141B3">
            <w:pPr>
              <w:jc w:val="center"/>
              <w:rPr>
                <w:rFonts w:ascii="Calibri" w:eastAsia="Calibri" w:hAnsi="Calibri" w:cs="Times New Roman"/>
                <w:b/>
                <w:bCs/>
                <w:color w:val="000000"/>
                <w:sz w:val="24"/>
                <w:szCs w:val="24"/>
                <w:lang w:val="en-US"/>
              </w:rPr>
            </w:pPr>
            <w:r>
              <w:rPr>
                <w:rFonts w:ascii="Calibri" w:eastAsia="Calibri" w:hAnsi="Calibri" w:cs="Times New Roman"/>
                <w:b/>
                <w:bCs/>
                <w:noProof/>
                <w:color w:val="000000"/>
                <w:sz w:val="24"/>
                <w:szCs w:val="24"/>
                <w:lang w:eastAsia="ru-RU"/>
              </w:rPr>
              <w:lastRenderedPageBreak/>
              <w:drawing>
                <wp:inline distT="0" distB="0" distL="0" distR="0">
                  <wp:extent cx="6096000" cy="9677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0" cy="9677400"/>
                          </a:xfrm>
                          <a:prstGeom prst="rect">
                            <a:avLst/>
                          </a:prstGeom>
                          <a:noFill/>
                          <a:ln w="9525">
                            <a:noFill/>
                            <a:miter lim="800000"/>
                            <a:headEnd/>
                            <a:tailEnd/>
                          </a:ln>
                        </pic:spPr>
                      </pic:pic>
                    </a:graphicData>
                  </a:graphic>
                </wp:inline>
              </w:drawing>
            </w:r>
          </w:p>
        </w:tc>
      </w:tr>
      <w:tr w:rsidR="001A5E67" w:rsidRPr="00EB3008" w:rsidTr="00F50DB2">
        <w:trPr>
          <w:trHeight w:val="300"/>
        </w:trPr>
        <w:tc>
          <w:tcPr>
            <w:tcW w:w="700" w:type="dxa"/>
            <w:tcBorders>
              <w:top w:val="nil"/>
              <w:left w:val="nil"/>
              <w:bottom w:val="nil"/>
              <w:right w:val="nil"/>
            </w:tcBorders>
            <w:shd w:val="clear" w:color="auto" w:fill="auto"/>
            <w:vAlign w:val="center"/>
          </w:tcPr>
          <w:p w:rsidR="001A5E67" w:rsidRPr="00EB3008" w:rsidRDefault="001A5E67" w:rsidP="009141B3">
            <w:pPr>
              <w:jc w:val="center"/>
              <w:rPr>
                <w:rFonts w:ascii="Calibri" w:eastAsia="Calibri" w:hAnsi="Calibri" w:cs="Times New Roman"/>
                <w:color w:val="000000"/>
              </w:rPr>
            </w:pPr>
          </w:p>
        </w:tc>
        <w:tc>
          <w:tcPr>
            <w:tcW w:w="2843" w:type="dxa"/>
            <w:tcBorders>
              <w:top w:val="nil"/>
              <w:left w:val="nil"/>
              <w:bottom w:val="nil"/>
              <w:right w:val="nil"/>
            </w:tcBorders>
            <w:shd w:val="clear" w:color="auto" w:fill="auto"/>
            <w:vAlign w:val="center"/>
          </w:tcPr>
          <w:p w:rsidR="001A5E67" w:rsidRPr="00EB3008" w:rsidRDefault="001A5E67" w:rsidP="009141B3">
            <w:pPr>
              <w:jc w:val="center"/>
              <w:rPr>
                <w:rFonts w:ascii="Calibri" w:eastAsia="Calibri" w:hAnsi="Calibri" w:cs="Times New Roman"/>
                <w:color w:val="000000"/>
              </w:rPr>
            </w:pPr>
          </w:p>
        </w:tc>
        <w:tc>
          <w:tcPr>
            <w:tcW w:w="2051" w:type="dxa"/>
            <w:tcBorders>
              <w:top w:val="nil"/>
              <w:left w:val="nil"/>
              <w:bottom w:val="nil"/>
              <w:right w:val="nil"/>
            </w:tcBorders>
            <w:shd w:val="clear" w:color="auto" w:fill="auto"/>
            <w:vAlign w:val="center"/>
          </w:tcPr>
          <w:p w:rsidR="001A5E67" w:rsidRPr="00EB3008" w:rsidRDefault="001A5E67" w:rsidP="009141B3">
            <w:pPr>
              <w:jc w:val="center"/>
              <w:rPr>
                <w:rFonts w:ascii="Calibri" w:eastAsia="Calibri" w:hAnsi="Calibri" w:cs="Times New Roman"/>
                <w:color w:val="000000"/>
              </w:rPr>
            </w:pPr>
          </w:p>
        </w:tc>
        <w:tc>
          <w:tcPr>
            <w:tcW w:w="2001" w:type="dxa"/>
            <w:tcBorders>
              <w:top w:val="nil"/>
              <w:left w:val="nil"/>
              <w:bottom w:val="nil"/>
              <w:right w:val="nil"/>
            </w:tcBorders>
            <w:shd w:val="clear" w:color="auto" w:fill="auto"/>
            <w:vAlign w:val="center"/>
          </w:tcPr>
          <w:p w:rsidR="001A5E67" w:rsidRPr="00EB3008" w:rsidRDefault="001A5E67" w:rsidP="009141B3">
            <w:pPr>
              <w:jc w:val="center"/>
              <w:rPr>
                <w:rFonts w:ascii="Calibri" w:eastAsia="Calibri" w:hAnsi="Calibri" w:cs="Times New Roman"/>
                <w:color w:val="000000"/>
              </w:rPr>
            </w:pPr>
          </w:p>
        </w:tc>
        <w:tc>
          <w:tcPr>
            <w:tcW w:w="2251" w:type="dxa"/>
            <w:tcBorders>
              <w:top w:val="nil"/>
              <w:left w:val="nil"/>
              <w:bottom w:val="nil"/>
              <w:right w:val="nil"/>
            </w:tcBorders>
            <w:shd w:val="clear" w:color="auto" w:fill="auto"/>
            <w:vAlign w:val="center"/>
          </w:tcPr>
          <w:p w:rsidR="001A5E67" w:rsidRPr="00EB3008" w:rsidRDefault="001A5E67" w:rsidP="009141B3">
            <w:pPr>
              <w:jc w:val="center"/>
              <w:rPr>
                <w:rFonts w:ascii="Calibri" w:eastAsia="Calibri" w:hAnsi="Calibri" w:cs="Times New Roman"/>
                <w:color w:val="000000"/>
              </w:rPr>
            </w:pPr>
          </w:p>
        </w:tc>
      </w:tr>
      <w:tr w:rsidR="001A5E67" w:rsidRPr="00EB3008" w:rsidTr="00F50DB2">
        <w:trPr>
          <w:trHeight w:val="300"/>
        </w:trPr>
        <w:tc>
          <w:tcPr>
            <w:tcW w:w="9846" w:type="dxa"/>
            <w:gridSpan w:val="5"/>
            <w:tcBorders>
              <w:top w:val="nil"/>
              <w:left w:val="nil"/>
              <w:bottom w:val="nil"/>
              <w:right w:val="nil"/>
            </w:tcBorders>
            <w:shd w:val="clear" w:color="auto" w:fill="auto"/>
            <w:vAlign w:val="center"/>
          </w:tcPr>
          <w:p w:rsidR="001A5E67" w:rsidRPr="00EB3008" w:rsidRDefault="001A5E67" w:rsidP="009141B3">
            <w:pPr>
              <w:rPr>
                <w:rFonts w:ascii="Calibri" w:eastAsia="Calibri" w:hAnsi="Calibri" w:cs="Times New Roman"/>
                <w:color w:val="000000"/>
              </w:rPr>
            </w:pPr>
            <w:r w:rsidRPr="00EB3008">
              <w:rPr>
                <w:rFonts w:ascii="Calibri" w:eastAsia="Calibri" w:hAnsi="Calibri" w:cs="Times New Roman"/>
                <w:color w:val="000000"/>
              </w:rPr>
              <w:t>* В ставку С</w:t>
            </w:r>
            <w:proofErr w:type="gramStart"/>
            <w:r w:rsidRPr="00EB3008">
              <w:rPr>
                <w:rFonts w:ascii="Calibri" w:eastAsia="Calibri" w:hAnsi="Calibri" w:cs="Times New Roman"/>
                <w:color w:val="000000"/>
              </w:rPr>
              <w:t>1</w:t>
            </w:r>
            <w:proofErr w:type="gramEnd"/>
            <w:r w:rsidRPr="00EB3008">
              <w:rPr>
                <w:rFonts w:ascii="Calibri" w:eastAsia="Calibri" w:hAnsi="Calibri" w:cs="Times New Roman"/>
                <w:color w:val="000000"/>
              </w:rPr>
              <w:t xml:space="preserve"> включаются расходы на:</w:t>
            </w:r>
          </w:p>
        </w:tc>
      </w:tr>
      <w:tr w:rsidR="001A5E67" w:rsidRPr="00EB3008" w:rsidTr="00F50DB2">
        <w:trPr>
          <w:trHeight w:val="300"/>
        </w:trPr>
        <w:tc>
          <w:tcPr>
            <w:tcW w:w="9846" w:type="dxa"/>
            <w:gridSpan w:val="5"/>
            <w:tcBorders>
              <w:top w:val="nil"/>
              <w:left w:val="nil"/>
              <w:bottom w:val="nil"/>
              <w:right w:val="nil"/>
            </w:tcBorders>
            <w:shd w:val="clear" w:color="auto" w:fill="auto"/>
            <w:vAlign w:val="center"/>
          </w:tcPr>
          <w:p w:rsidR="001A5E67" w:rsidRPr="00EB3008" w:rsidRDefault="001A5E67" w:rsidP="009141B3">
            <w:pPr>
              <w:rPr>
                <w:rFonts w:ascii="Calibri" w:eastAsia="Calibri" w:hAnsi="Calibri" w:cs="Times New Roman"/>
                <w:color w:val="000000"/>
              </w:rPr>
            </w:pPr>
            <w:r w:rsidRPr="00EB3008">
              <w:rPr>
                <w:rFonts w:ascii="Calibri" w:eastAsia="Calibri" w:hAnsi="Calibri" w:cs="Times New Roman"/>
                <w:color w:val="000000"/>
              </w:rPr>
              <w:t>- подготовку и выдачу сетевой организацией технических условий ТУ и их согласование;</w:t>
            </w:r>
          </w:p>
        </w:tc>
      </w:tr>
      <w:tr w:rsidR="001A5E67" w:rsidRPr="00EB3008" w:rsidTr="00F50DB2">
        <w:trPr>
          <w:trHeight w:val="300"/>
        </w:trPr>
        <w:tc>
          <w:tcPr>
            <w:tcW w:w="9846" w:type="dxa"/>
            <w:gridSpan w:val="5"/>
            <w:tcBorders>
              <w:top w:val="nil"/>
              <w:left w:val="nil"/>
              <w:bottom w:val="nil"/>
              <w:right w:val="nil"/>
            </w:tcBorders>
            <w:shd w:val="clear" w:color="auto" w:fill="auto"/>
            <w:vAlign w:val="center"/>
          </w:tcPr>
          <w:p w:rsidR="001A5E67" w:rsidRPr="00EB3008" w:rsidRDefault="001A5E67" w:rsidP="009141B3">
            <w:pPr>
              <w:rPr>
                <w:rFonts w:ascii="Calibri" w:eastAsia="Calibri" w:hAnsi="Calibri" w:cs="Times New Roman"/>
                <w:color w:val="000000"/>
              </w:rPr>
            </w:pPr>
            <w:r w:rsidRPr="00EB3008">
              <w:rPr>
                <w:rFonts w:ascii="Calibri" w:eastAsia="Calibri" w:hAnsi="Calibri" w:cs="Times New Roman"/>
                <w:color w:val="000000"/>
              </w:rPr>
              <w:t>- проверку сетевой организацией выполнения заявителем ТУ;</w:t>
            </w:r>
          </w:p>
        </w:tc>
      </w:tr>
      <w:tr w:rsidR="001A5E67" w:rsidRPr="00EB3008" w:rsidTr="00F50DB2">
        <w:trPr>
          <w:trHeight w:val="300"/>
        </w:trPr>
        <w:tc>
          <w:tcPr>
            <w:tcW w:w="9846" w:type="dxa"/>
            <w:gridSpan w:val="5"/>
            <w:tcBorders>
              <w:top w:val="nil"/>
              <w:left w:val="nil"/>
              <w:bottom w:val="nil"/>
              <w:right w:val="nil"/>
            </w:tcBorders>
            <w:shd w:val="clear" w:color="auto" w:fill="auto"/>
            <w:vAlign w:val="center"/>
          </w:tcPr>
          <w:p w:rsidR="001A5E67" w:rsidRPr="00EB3008" w:rsidRDefault="001A5E67" w:rsidP="009141B3">
            <w:pPr>
              <w:rPr>
                <w:rFonts w:ascii="Calibri" w:eastAsia="Calibri" w:hAnsi="Calibri" w:cs="Times New Roman"/>
                <w:color w:val="000000"/>
              </w:rPr>
            </w:pPr>
            <w:r w:rsidRPr="00EB3008">
              <w:rPr>
                <w:rFonts w:ascii="Calibri" w:eastAsia="Calibri" w:hAnsi="Calibri" w:cs="Times New Roman"/>
                <w:color w:val="000000"/>
              </w:rPr>
              <w:t xml:space="preserve">- участие в осмотре должностным лицом </w:t>
            </w:r>
            <w:proofErr w:type="spellStart"/>
            <w:r w:rsidRPr="00EB3008">
              <w:rPr>
                <w:rFonts w:ascii="Calibri" w:eastAsia="Calibri" w:hAnsi="Calibri" w:cs="Times New Roman"/>
                <w:color w:val="000000"/>
              </w:rPr>
              <w:t>Ростехнадзора</w:t>
            </w:r>
            <w:proofErr w:type="spellEnd"/>
            <w:r w:rsidRPr="00EB3008">
              <w:rPr>
                <w:rFonts w:ascii="Calibri" w:eastAsia="Calibri" w:hAnsi="Calibri" w:cs="Times New Roman"/>
                <w:color w:val="000000"/>
              </w:rPr>
              <w:t xml:space="preserve"> присоединяемых Устройств;</w:t>
            </w:r>
          </w:p>
        </w:tc>
      </w:tr>
      <w:tr w:rsidR="001A5E67" w:rsidRPr="00EB3008" w:rsidTr="00F50DB2">
        <w:trPr>
          <w:trHeight w:val="600"/>
        </w:trPr>
        <w:tc>
          <w:tcPr>
            <w:tcW w:w="9846" w:type="dxa"/>
            <w:gridSpan w:val="5"/>
            <w:tcBorders>
              <w:top w:val="nil"/>
              <w:left w:val="nil"/>
              <w:bottom w:val="nil"/>
              <w:right w:val="nil"/>
            </w:tcBorders>
            <w:shd w:val="clear" w:color="auto" w:fill="auto"/>
            <w:vAlign w:val="center"/>
          </w:tcPr>
          <w:p w:rsidR="001A5E67" w:rsidRPr="00EB3008" w:rsidRDefault="001A5E67" w:rsidP="009141B3">
            <w:pPr>
              <w:rPr>
                <w:rFonts w:ascii="Calibri" w:eastAsia="Calibri" w:hAnsi="Calibri" w:cs="Times New Roman"/>
                <w:color w:val="000000"/>
              </w:rPr>
            </w:pPr>
            <w:r w:rsidRPr="00EB3008">
              <w:rPr>
                <w:rFonts w:ascii="Calibri" w:eastAsia="Calibri" w:hAnsi="Calibri" w:cs="Times New Roman"/>
                <w:color w:val="000000"/>
              </w:rPr>
              <w:t>- фактические действия по присоединению и обеспечению работы Устройств в электрической сети</w:t>
            </w:r>
            <w:proofErr w:type="gramStart"/>
            <w:r w:rsidRPr="00EB3008">
              <w:rPr>
                <w:rFonts w:ascii="Calibri" w:eastAsia="Calibri" w:hAnsi="Calibri" w:cs="Times New Roman"/>
                <w:color w:val="000000"/>
              </w:rPr>
              <w:t>.</w:t>
            </w:r>
            <w:r>
              <w:rPr>
                <w:rFonts w:ascii="Calibri" w:eastAsia="Calibri" w:hAnsi="Calibri" w:cs="Times New Roman"/>
                <w:color w:val="000000"/>
              </w:rPr>
              <w:t>»</w:t>
            </w:r>
            <w:proofErr w:type="gramEnd"/>
          </w:p>
        </w:tc>
      </w:tr>
    </w:tbl>
    <w:p w:rsidR="001A5E67" w:rsidRDefault="001A5E67" w:rsidP="001A5E67">
      <w:pPr>
        <w:rPr>
          <w:rFonts w:ascii="Arial" w:hAnsi="Arial" w:cs="Arial"/>
          <w:sz w:val="20"/>
          <w:szCs w:val="20"/>
        </w:rPr>
      </w:pPr>
    </w:p>
    <w:p w:rsidR="001A5E67" w:rsidRPr="001A5E67" w:rsidRDefault="001A5E67" w:rsidP="001A5E67">
      <w:pPr>
        <w:rPr>
          <w:rFonts w:ascii="Arial" w:hAnsi="Arial" w:cs="Arial"/>
          <w:sz w:val="20"/>
          <w:szCs w:val="20"/>
        </w:rPr>
      </w:pPr>
    </w:p>
    <w:sectPr w:rsidR="001A5E67" w:rsidRPr="001A5E67" w:rsidSect="00CF7E34">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F20"/>
    <w:multiLevelType w:val="hybridMultilevel"/>
    <w:tmpl w:val="F592857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6E4630A"/>
    <w:multiLevelType w:val="hybridMultilevel"/>
    <w:tmpl w:val="8F86971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74624B"/>
    <w:multiLevelType w:val="hybridMultilevel"/>
    <w:tmpl w:val="31E21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F637DD"/>
    <w:multiLevelType w:val="hybridMultilevel"/>
    <w:tmpl w:val="E8E6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D23EC"/>
    <w:multiLevelType w:val="multilevel"/>
    <w:tmpl w:val="63CCFE28"/>
    <w:lvl w:ilvl="0">
      <w:start w:val="1"/>
      <w:numFmt w:val="decimal"/>
      <w:lvlText w:val="%1."/>
      <w:lvlJc w:val="left"/>
      <w:pPr>
        <w:ind w:left="720" w:hanging="360"/>
      </w:pPr>
      <w:rPr>
        <w:rFonts w:ascii="Arial" w:eastAsiaTheme="minorHAnsi" w:hAnsi="Arial"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510309"/>
    <w:multiLevelType w:val="hybridMultilevel"/>
    <w:tmpl w:val="2E2EEE9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CA577C0"/>
    <w:multiLevelType w:val="hybridMultilevel"/>
    <w:tmpl w:val="E29A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9102C"/>
    <w:multiLevelType w:val="hybridMultilevel"/>
    <w:tmpl w:val="8F30ABC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653A79"/>
    <w:multiLevelType w:val="hybridMultilevel"/>
    <w:tmpl w:val="B98C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E2666"/>
    <w:multiLevelType w:val="hybridMultilevel"/>
    <w:tmpl w:val="9F80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181C08"/>
    <w:multiLevelType w:val="hybridMultilevel"/>
    <w:tmpl w:val="6088C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523190"/>
    <w:multiLevelType w:val="hybridMultilevel"/>
    <w:tmpl w:val="80AA6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FC57CD"/>
    <w:multiLevelType w:val="hybridMultilevel"/>
    <w:tmpl w:val="FED2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A455F"/>
    <w:multiLevelType w:val="hybridMultilevel"/>
    <w:tmpl w:val="ACB8C084"/>
    <w:lvl w:ilvl="0" w:tplc="96BADB4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0552FE"/>
    <w:multiLevelType w:val="hybridMultilevel"/>
    <w:tmpl w:val="2B70D268"/>
    <w:lvl w:ilvl="0" w:tplc="8A86BF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5">
    <w:nsid w:val="5AA70ADB"/>
    <w:multiLevelType w:val="hybridMultilevel"/>
    <w:tmpl w:val="390CF50A"/>
    <w:lvl w:ilvl="0" w:tplc="0419000F">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6">
    <w:nsid w:val="5B8E1E17"/>
    <w:multiLevelType w:val="hybridMultilevel"/>
    <w:tmpl w:val="24321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E770FD"/>
    <w:multiLevelType w:val="hybridMultilevel"/>
    <w:tmpl w:val="EA682662"/>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70031FC"/>
    <w:multiLevelType w:val="hybridMultilevel"/>
    <w:tmpl w:val="8F124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572321"/>
    <w:multiLevelType w:val="hybridMultilevel"/>
    <w:tmpl w:val="AF48EC40"/>
    <w:lvl w:ilvl="0" w:tplc="C04A57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8002D6"/>
    <w:multiLevelType w:val="hybridMultilevel"/>
    <w:tmpl w:val="5DBC4C64"/>
    <w:lvl w:ilvl="0" w:tplc="9F9CC45C">
      <w:start w:val="1"/>
      <w:numFmt w:val="decimal"/>
      <w:lvlText w:val="%1."/>
      <w:lvlJc w:val="left"/>
      <w:pPr>
        <w:tabs>
          <w:tab w:val="num" w:pos="1110"/>
        </w:tabs>
        <w:ind w:left="1110" w:hanging="111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1">
    <w:nsid w:val="73914D6A"/>
    <w:multiLevelType w:val="hybridMultilevel"/>
    <w:tmpl w:val="1482F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9065A5"/>
    <w:multiLevelType w:val="hybridMultilevel"/>
    <w:tmpl w:val="FFCE158A"/>
    <w:lvl w:ilvl="0" w:tplc="1E82C47A">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8510E89"/>
    <w:multiLevelType w:val="hybridMultilevel"/>
    <w:tmpl w:val="9E08282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8A5279D"/>
    <w:multiLevelType w:val="hybridMultilevel"/>
    <w:tmpl w:val="81F88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7C49A4"/>
    <w:multiLevelType w:val="hybridMultilevel"/>
    <w:tmpl w:val="99C83CA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8"/>
  </w:num>
  <w:num w:numId="3">
    <w:abstractNumId w:val="12"/>
  </w:num>
  <w:num w:numId="4">
    <w:abstractNumId w:val="2"/>
  </w:num>
  <w:num w:numId="5">
    <w:abstractNumId w:val="9"/>
  </w:num>
  <w:num w:numId="6">
    <w:abstractNumId w:val="11"/>
  </w:num>
  <w:num w:numId="7">
    <w:abstractNumId w:val="10"/>
  </w:num>
  <w:num w:numId="8">
    <w:abstractNumId w:val="14"/>
  </w:num>
  <w:num w:numId="9">
    <w:abstractNumId w:val="18"/>
  </w:num>
  <w:num w:numId="10">
    <w:abstractNumId w:val="16"/>
  </w:num>
  <w:num w:numId="11">
    <w:abstractNumId w:val="7"/>
  </w:num>
  <w:num w:numId="12">
    <w:abstractNumId w:val="5"/>
  </w:num>
  <w:num w:numId="13">
    <w:abstractNumId w:val="23"/>
  </w:num>
  <w:num w:numId="14">
    <w:abstractNumId w:val="0"/>
  </w:num>
  <w:num w:numId="15">
    <w:abstractNumId w:val="21"/>
  </w:num>
  <w:num w:numId="16">
    <w:abstractNumId w:val="6"/>
  </w:num>
  <w:num w:numId="17">
    <w:abstractNumId w:val="24"/>
  </w:num>
  <w:num w:numId="18">
    <w:abstractNumId w:val="3"/>
  </w:num>
  <w:num w:numId="19">
    <w:abstractNumId w:val="25"/>
  </w:num>
  <w:num w:numId="20">
    <w:abstractNumId w:val="1"/>
  </w:num>
  <w:num w:numId="21">
    <w:abstractNumId w:val="17"/>
  </w:num>
  <w:num w:numId="22">
    <w:abstractNumId w:val="19"/>
  </w:num>
  <w:num w:numId="23">
    <w:abstractNumId w:val="13"/>
  </w:num>
  <w:num w:numId="24">
    <w:abstractNumId w:val="20"/>
  </w:num>
  <w:num w:numId="25">
    <w:abstractNumId w:val="2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3C9"/>
    <w:rsid w:val="000014E3"/>
    <w:rsid w:val="00003454"/>
    <w:rsid w:val="000D05FB"/>
    <w:rsid w:val="00114139"/>
    <w:rsid w:val="001622E9"/>
    <w:rsid w:val="001A5E67"/>
    <w:rsid w:val="001C12AA"/>
    <w:rsid w:val="00201709"/>
    <w:rsid w:val="00223696"/>
    <w:rsid w:val="00230AB2"/>
    <w:rsid w:val="00245F6F"/>
    <w:rsid w:val="00261710"/>
    <w:rsid w:val="00275604"/>
    <w:rsid w:val="002825C2"/>
    <w:rsid w:val="002F3D36"/>
    <w:rsid w:val="00325C16"/>
    <w:rsid w:val="00420227"/>
    <w:rsid w:val="00432FD7"/>
    <w:rsid w:val="005161A5"/>
    <w:rsid w:val="00552760"/>
    <w:rsid w:val="005707EB"/>
    <w:rsid w:val="005B1588"/>
    <w:rsid w:val="005B75D1"/>
    <w:rsid w:val="005F09BA"/>
    <w:rsid w:val="00600ED2"/>
    <w:rsid w:val="007353D3"/>
    <w:rsid w:val="007D5356"/>
    <w:rsid w:val="008069B1"/>
    <w:rsid w:val="0083087A"/>
    <w:rsid w:val="00851CE0"/>
    <w:rsid w:val="0088521C"/>
    <w:rsid w:val="009141B3"/>
    <w:rsid w:val="00963B9F"/>
    <w:rsid w:val="009E656B"/>
    <w:rsid w:val="00A76876"/>
    <w:rsid w:val="00A827C3"/>
    <w:rsid w:val="00A95C49"/>
    <w:rsid w:val="00AB3C22"/>
    <w:rsid w:val="00AC4EBD"/>
    <w:rsid w:val="00B37875"/>
    <w:rsid w:val="00B968E7"/>
    <w:rsid w:val="00BA1FFE"/>
    <w:rsid w:val="00BB7C67"/>
    <w:rsid w:val="00BE0B8B"/>
    <w:rsid w:val="00BE1F49"/>
    <w:rsid w:val="00CC4149"/>
    <w:rsid w:val="00CD24B2"/>
    <w:rsid w:val="00CF151A"/>
    <w:rsid w:val="00CF7E34"/>
    <w:rsid w:val="00D31AB2"/>
    <w:rsid w:val="00D40D81"/>
    <w:rsid w:val="00D90C8B"/>
    <w:rsid w:val="00D9333C"/>
    <w:rsid w:val="00DB1EA9"/>
    <w:rsid w:val="00DD6DD4"/>
    <w:rsid w:val="00E3548C"/>
    <w:rsid w:val="00E85DB6"/>
    <w:rsid w:val="00ED61ED"/>
    <w:rsid w:val="00F00C19"/>
    <w:rsid w:val="00F121C1"/>
    <w:rsid w:val="00F263C9"/>
    <w:rsid w:val="00F50DB2"/>
    <w:rsid w:val="00F51B00"/>
    <w:rsid w:val="00F55B54"/>
    <w:rsid w:val="00FC50C4"/>
    <w:rsid w:val="00FE27B2"/>
    <w:rsid w:val="00FF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3B9F"/>
    <w:pPr>
      <w:ind w:left="720"/>
      <w:contextualSpacing/>
    </w:pPr>
  </w:style>
  <w:style w:type="paragraph" w:customStyle="1" w:styleId="ConsPlusNormal">
    <w:name w:val="ConsPlusNormal"/>
    <w:rsid w:val="00FE2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FE27B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FE27B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Верхний колонтитул Знак"/>
    <w:basedOn w:val="a0"/>
    <w:link w:val="a6"/>
    <w:uiPriority w:val="99"/>
    <w:semiHidden/>
    <w:rsid w:val="00FE27B2"/>
    <w:rPr>
      <w:rFonts w:ascii="Calibri" w:eastAsia="Calibri" w:hAnsi="Calibri" w:cs="Times New Roman"/>
    </w:rPr>
  </w:style>
  <w:style w:type="paragraph" w:styleId="a6">
    <w:name w:val="header"/>
    <w:basedOn w:val="a"/>
    <w:link w:val="a5"/>
    <w:uiPriority w:val="99"/>
    <w:semiHidden/>
    <w:unhideWhenUsed/>
    <w:rsid w:val="00FE27B2"/>
    <w:pPr>
      <w:tabs>
        <w:tab w:val="center" w:pos="4677"/>
        <w:tab w:val="right" w:pos="9355"/>
      </w:tabs>
      <w:spacing w:after="0" w:line="240" w:lineRule="auto"/>
    </w:pPr>
    <w:rPr>
      <w:rFonts w:ascii="Calibri" w:eastAsia="Calibri" w:hAnsi="Calibri" w:cs="Times New Roman"/>
    </w:rPr>
  </w:style>
  <w:style w:type="character" w:customStyle="1" w:styleId="1">
    <w:name w:val="Верхний колонтитул Знак1"/>
    <w:basedOn w:val="a0"/>
    <w:link w:val="a6"/>
    <w:uiPriority w:val="99"/>
    <w:semiHidden/>
    <w:rsid w:val="00FE27B2"/>
  </w:style>
  <w:style w:type="character" w:customStyle="1" w:styleId="a7">
    <w:name w:val="Нижний колонтитул Знак"/>
    <w:basedOn w:val="a0"/>
    <w:link w:val="a8"/>
    <w:uiPriority w:val="99"/>
    <w:semiHidden/>
    <w:rsid w:val="00FE27B2"/>
    <w:rPr>
      <w:rFonts w:ascii="Calibri" w:eastAsia="Calibri" w:hAnsi="Calibri" w:cs="Times New Roman"/>
    </w:rPr>
  </w:style>
  <w:style w:type="paragraph" w:styleId="a8">
    <w:name w:val="footer"/>
    <w:basedOn w:val="a"/>
    <w:link w:val="a7"/>
    <w:uiPriority w:val="99"/>
    <w:semiHidden/>
    <w:unhideWhenUsed/>
    <w:rsid w:val="00FE27B2"/>
    <w:pPr>
      <w:tabs>
        <w:tab w:val="center" w:pos="4677"/>
        <w:tab w:val="right" w:pos="9355"/>
      </w:tabs>
      <w:spacing w:after="0" w:line="240" w:lineRule="auto"/>
    </w:pPr>
    <w:rPr>
      <w:rFonts w:ascii="Calibri" w:eastAsia="Calibri" w:hAnsi="Calibri" w:cs="Times New Roman"/>
    </w:rPr>
  </w:style>
  <w:style w:type="character" w:customStyle="1" w:styleId="10">
    <w:name w:val="Нижний колонтитул Знак1"/>
    <w:basedOn w:val="a0"/>
    <w:link w:val="a8"/>
    <w:uiPriority w:val="99"/>
    <w:semiHidden/>
    <w:rsid w:val="00FE27B2"/>
  </w:style>
  <w:style w:type="character" w:styleId="a9">
    <w:name w:val="Hyperlink"/>
    <w:basedOn w:val="a0"/>
    <w:uiPriority w:val="99"/>
    <w:unhideWhenUsed/>
    <w:rsid w:val="00FE27B2"/>
    <w:rPr>
      <w:color w:val="0000FF"/>
      <w:u w:val="single"/>
    </w:rPr>
  </w:style>
  <w:style w:type="paragraph" w:customStyle="1" w:styleId="3">
    <w:name w:val="Знак Знак3"/>
    <w:basedOn w:val="a"/>
    <w:rsid w:val="00600ED2"/>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a">
    <w:name w:val="Subtitle"/>
    <w:basedOn w:val="a"/>
    <w:link w:val="ab"/>
    <w:qFormat/>
    <w:rsid w:val="00FC50C4"/>
    <w:pPr>
      <w:spacing w:after="0" w:line="240" w:lineRule="auto"/>
      <w:jc w:val="center"/>
    </w:pPr>
    <w:rPr>
      <w:rFonts w:ascii="Times New Roman" w:eastAsia="Times New Roman" w:hAnsi="Times New Roman" w:cs="Times New Roman"/>
      <w:b/>
      <w:sz w:val="32"/>
      <w:szCs w:val="20"/>
      <w:lang w:eastAsia="ru-RU"/>
    </w:rPr>
  </w:style>
  <w:style w:type="character" w:customStyle="1" w:styleId="ab">
    <w:name w:val="Подзаголовок Знак"/>
    <w:basedOn w:val="a0"/>
    <w:link w:val="aa"/>
    <w:rsid w:val="00FC50C4"/>
    <w:rPr>
      <w:rFonts w:ascii="Times New Roman" w:eastAsia="Times New Roman" w:hAnsi="Times New Roman" w:cs="Times New Roman"/>
      <w:b/>
      <w:sz w:val="32"/>
      <w:szCs w:val="20"/>
      <w:lang w:eastAsia="ru-RU"/>
    </w:rPr>
  </w:style>
  <w:style w:type="paragraph" w:styleId="ac">
    <w:name w:val="Title"/>
    <w:basedOn w:val="a"/>
    <w:link w:val="ad"/>
    <w:qFormat/>
    <w:rsid w:val="00420227"/>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420227"/>
    <w:rPr>
      <w:rFonts w:ascii="Times New Roman" w:eastAsia="Times New Roman" w:hAnsi="Times New Roman" w:cs="Times New Roman"/>
      <w:b/>
      <w:bCs/>
      <w:sz w:val="28"/>
      <w:szCs w:val="24"/>
      <w:lang w:eastAsia="ru-RU"/>
    </w:rPr>
  </w:style>
  <w:style w:type="paragraph" w:customStyle="1" w:styleId="30">
    <w:name w:val="Знак Знак3"/>
    <w:basedOn w:val="a"/>
    <w:rsid w:val="00420227"/>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31">
    <w:name w:val="Знак Знак3"/>
    <w:basedOn w:val="a"/>
    <w:rsid w:val="00F50DB2"/>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e">
    <w:name w:val="Balloon Text"/>
    <w:basedOn w:val="a"/>
    <w:link w:val="af"/>
    <w:uiPriority w:val="99"/>
    <w:semiHidden/>
    <w:unhideWhenUsed/>
    <w:rsid w:val="00F50D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0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39067">
      <w:bodyDiv w:val="1"/>
      <w:marLeft w:val="0"/>
      <w:marRight w:val="0"/>
      <w:marTop w:val="0"/>
      <w:marBottom w:val="0"/>
      <w:divBdr>
        <w:top w:val="none" w:sz="0" w:space="0" w:color="auto"/>
        <w:left w:val="none" w:sz="0" w:space="0" w:color="auto"/>
        <w:bottom w:val="none" w:sz="0" w:space="0" w:color="auto"/>
        <w:right w:val="none" w:sz="0" w:space="0" w:color="auto"/>
      </w:divBdr>
    </w:div>
    <w:div w:id="464352035">
      <w:bodyDiv w:val="1"/>
      <w:marLeft w:val="0"/>
      <w:marRight w:val="0"/>
      <w:marTop w:val="0"/>
      <w:marBottom w:val="0"/>
      <w:divBdr>
        <w:top w:val="none" w:sz="0" w:space="0" w:color="auto"/>
        <w:left w:val="none" w:sz="0" w:space="0" w:color="auto"/>
        <w:bottom w:val="none" w:sz="0" w:space="0" w:color="auto"/>
        <w:right w:val="none" w:sz="0" w:space="0" w:color="auto"/>
      </w:divBdr>
    </w:div>
    <w:div w:id="734200554">
      <w:bodyDiv w:val="1"/>
      <w:marLeft w:val="0"/>
      <w:marRight w:val="0"/>
      <w:marTop w:val="0"/>
      <w:marBottom w:val="0"/>
      <w:divBdr>
        <w:top w:val="none" w:sz="0" w:space="0" w:color="auto"/>
        <w:left w:val="none" w:sz="0" w:space="0" w:color="auto"/>
        <w:bottom w:val="none" w:sz="0" w:space="0" w:color="auto"/>
        <w:right w:val="none" w:sz="0" w:space="0" w:color="auto"/>
      </w:divBdr>
    </w:div>
    <w:div w:id="744035715">
      <w:bodyDiv w:val="1"/>
      <w:marLeft w:val="0"/>
      <w:marRight w:val="0"/>
      <w:marTop w:val="0"/>
      <w:marBottom w:val="0"/>
      <w:divBdr>
        <w:top w:val="none" w:sz="0" w:space="0" w:color="auto"/>
        <w:left w:val="none" w:sz="0" w:space="0" w:color="auto"/>
        <w:bottom w:val="none" w:sz="0" w:space="0" w:color="auto"/>
        <w:right w:val="none" w:sz="0" w:space="0" w:color="auto"/>
      </w:divBdr>
    </w:div>
    <w:div w:id="1026440875">
      <w:bodyDiv w:val="1"/>
      <w:marLeft w:val="0"/>
      <w:marRight w:val="0"/>
      <w:marTop w:val="0"/>
      <w:marBottom w:val="0"/>
      <w:divBdr>
        <w:top w:val="none" w:sz="0" w:space="0" w:color="auto"/>
        <w:left w:val="none" w:sz="0" w:space="0" w:color="auto"/>
        <w:bottom w:val="none" w:sz="0" w:space="0" w:color="auto"/>
        <w:right w:val="none" w:sz="0" w:space="0" w:color="auto"/>
      </w:divBdr>
    </w:div>
    <w:div w:id="1658923586">
      <w:bodyDiv w:val="1"/>
      <w:marLeft w:val="0"/>
      <w:marRight w:val="0"/>
      <w:marTop w:val="0"/>
      <w:marBottom w:val="0"/>
      <w:divBdr>
        <w:top w:val="none" w:sz="0" w:space="0" w:color="auto"/>
        <w:left w:val="none" w:sz="0" w:space="0" w:color="auto"/>
        <w:bottom w:val="none" w:sz="0" w:space="0" w:color="auto"/>
        <w:right w:val="none" w:sz="0" w:space="0" w:color="auto"/>
      </w:divBdr>
    </w:div>
    <w:div w:id="168729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2791</Words>
  <Characters>15910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ОАО ПКС</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PCS\m.atyapina (WST-PKS-105)</dc:creator>
  <cp:lastModifiedBy>ES\e.leonova (WST-PKS-072)</cp:lastModifiedBy>
  <cp:revision>3</cp:revision>
  <cp:lastPrinted>2016-02-29T12:27:00Z</cp:lastPrinted>
  <dcterms:created xsi:type="dcterms:W3CDTF">2016-02-29T12:41:00Z</dcterms:created>
  <dcterms:modified xsi:type="dcterms:W3CDTF">2016-02-29T12:46:00Z</dcterms:modified>
</cp:coreProperties>
</file>