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56A4" w:rsidRDefault="009B56A4" w:rsidP="009B56A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февраля 1999 г. N 167</w:t>
      </w: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ПРАВИЛ</w:t>
      </w: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ПОЛЬЗОВАНИЯ СИСТЕМАМИ КОММУНАЛЬНОГО ВОДОСНАБЖЕНИЯ</w:t>
      </w: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КАНАЛИЗАЦИИ В РОССИЙСКОЙ ФЕДЕРАЦИИ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08.08.2003 </w:t>
      </w:r>
      <w:hyperlink r:id="rId4" w:history="1">
        <w:r>
          <w:rPr>
            <w:rStyle w:val="a8"/>
            <w:rFonts w:ascii="Calibri" w:hAnsi="Calibri" w:cs="Calibri"/>
          </w:rPr>
          <w:t>N 475</w:t>
        </w:r>
      </w:hyperlink>
      <w:r>
        <w:rPr>
          <w:rFonts w:ascii="Calibri" w:hAnsi="Calibri" w:cs="Calibri"/>
        </w:rPr>
        <w:t>,</w:t>
      </w:r>
      <w:proofErr w:type="gramEnd"/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13.02.2006 </w:t>
      </w:r>
      <w:hyperlink r:id="rId5" w:history="1">
        <w:r>
          <w:rPr>
            <w:rStyle w:val="a8"/>
            <w:rFonts w:ascii="Calibri" w:hAnsi="Calibri" w:cs="Calibri"/>
          </w:rPr>
          <w:t>N 83</w:t>
        </w:r>
      </w:hyperlink>
      <w:r>
        <w:rPr>
          <w:rFonts w:ascii="Calibri" w:hAnsi="Calibri" w:cs="Calibri"/>
        </w:rPr>
        <w:t xml:space="preserve">, от 23.05.2006 </w:t>
      </w:r>
      <w:hyperlink r:id="rId6" w:history="1">
        <w:r>
          <w:rPr>
            <w:rStyle w:val="a8"/>
            <w:rFonts w:ascii="Calibri" w:hAnsi="Calibri" w:cs="Calibri"/>
          </w:rPr>
          <w:t>N 307</w:t>
        </w:r>
      </w:hyperlink>
      <w:r>
        <w:rPr>
          <w:rFonts w:ascii="Calibri" w:hAnsi="Calibri" w:cs="Calibri"/>
        </w:rPr>
        <w:t xml:space="preserve">, от 25.06.2012 </w:t>
      </w:r>
      <w:hyperlink r:id="rId7" w:history="1">
        <w:r>
          <w:rPr>
            <w:rStyle w:val="a8"/>
            <w:rFonts w:ascii="Calibri" w:hAnsi="Calibri" w:cs="Calibri"/>
          </w:rPr>
          <w:t>N 635</w:t>
        </w:r>
      </w:hyperlink>
      <w:r>
        <w:rPr>
          <w:rFonts w:ascii="Calibri" w:hAnsi="Calibri" w:cs="Calibri"/>
        </w:rPr>
        <w:t>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3" w:history="1">
        <w:r>
          <w:rPr>
            <w:rStyle w:val="a8"/>
            <w:rFonts w:ascii="Calibri" w:hAnsi="Calibri" w:cs="Calibri"/>
          </w:rPr>
          <w:t>Правила</w:t>
        </w:r>
      </w:hyperlink>
      <w:r>
        <w:rPr>
          <w:rFonts w:ascii="Calibri" w:hAnsi="Calibri" w:cs="Calibri"/>
        </w:rPr>
        <w:t xml:space="preserve"> пользования системами коммунального водоснабжения и канализации в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Е.ПРИМАКОВ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1999 г. N 167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разъяснений о применении </w:t>
      </w:r>
      <w:hyperlink w:anchor="Par33" w:history="1">
        <w:r>
          <w:rPr>
            <w:rStyle w:val="a8"/>
            <w:rFonts w:ascii="Calibri" w:hAnsi="Calibri" w:cs="Calibri"/>
          </w:rPr>
          <w:t>Правил,</w:t>
        </w:r>
      </w:hyperlink>
      <w:r>
        <w:rPr>
          <w:rFonts w:ascii="Calibri" w:hAnsi="Calibri" w:cs="Calibri"/>
        </w:rPr>
        <w:t xml:space="preserve"> утвержденных данным документом,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8" w:history="1">
        <w:r>
          <w:rPr>
            <w:rStyle w:val="a8"/>
            <w:rFonts w:ascii="Calibri" w:hAnsi="Calibri" w:cs="Calibri"/>
          </w:rPr>
          <w:t>циркулярное 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ПРАВИЛА</w:t>
      </w: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ПОЛЬЗОВАНИЯ СИСТЕМАМИ КОММУНАЛЬНОГО ВОДОСНАБЖЕНИЯ</w:t>
      </w:r>
    </w:p>
    <w:p w:rsidR="009B56A4" w:rsidRDefault="009B56A4" w:rsidP="009B56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КАНАЛИЗАЦИИ В РОССИЙСКОЙ ФЕДЕРАЦИИ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08.08.2003 </w:t>
      </w:r>
      <w:hyperlink r:id="rId9" w:history="1">
        <w:r>
          <w:rPr>
            <w:rStyle w:val="a8"/>
            <w:rFonts w:ascii="Calibri" w:hAnsi="Calibri" w:cs="Calibri"/>
          </w:rPr>
          <w:t>N 475</w:t>
        </w:r>
      </w:hyperlink>
      <w:r>
        <w:rPr>
          <w:rFonts w:ascii="Calibri" w:hAnsi="Calibri" w:cs="Calibri"/>
        </w:rPr>
        <w:t>,</w:t>
      </w:r>
      <w:proofErr w:type="gramEnd"/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13.02.2006 </w:t>
      </w:r>
      <w:hyperlink r:id="rId10" w:history="1">
        <w:r>
          <w:rPr>
            <w:rStyle w:val="a8"/>
            <w:rFonts w:ascii="Calibri" w:hAnsi="Calibri" w:cs="Calibri"/>
          </w:rPr>
          <w:t>N 83</w:t>
        </w:r>
      </w:hyperlink>
      <w:r>
        <w:rPr>
          <w:rFonts w:ascii="Calibri" w:hAnsi="Calibri" w:cs="Calibri"/>
        </w:rPr>
        <w:t xml:space="preserve">, от 23.05.2006 </w:t>
      </w:r>
      <w:hyperlink r:id="rId11" w:history="1">
        <w:r>
          <w:rPr>
            <w:rStyle w:val="a8"/>
            <w:rFonts w:ascii="Calibri" w:hAnsi="Calibri" w:cs="Calibri"/>
          </w:rPr>
          <w:t>N 307</w:t>
        </w:r>
      </w:hyperlink>
      <w:r>
        <w:rPr>
          <w:rFonts w:ascii="Calibri" w:hAnsi="Calibri" w:cs="Calibri"/>
        </w:rPr>
        <w:t xml:space="preserve">, от 25.06.2012 </w:t>
      </w:r>
      <w:hyperlink r:id="rId12" w:history="1">
        <w:r>
          <w:rPr>
            <w:rStyle w:val="a8"/>
            <w:rFonts w:ascii="Calibri" w:hAnsi="Calibri" w:cs="Calibri"/>
          </w:rPr>
          <w:t>N 635</w:t>
        </w:r>
      </w:hyperlink>
      <w:r>
        <w:rPr>
          <w:rFonts w:ascii="Calibri" w:hAnsi="Calibri" w:cs="Calibri"/>
        </w:rPr>
        <w:t>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настоящих Правилах применяются следующие понятия: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абзаца 2 пункта 1 см. </w:t>
      </w:r>
      <w:hyperlink r:id="rId13" w:history="1">
        <w:r>
          <w:rPr>
            <w:rStyle w:val="a8"/>
            <w:rFonts w:ascii="Calibri" w:hAnsi="Calibri" w:cs="Calibri"/>
          </w:rPr>
          <w:t>циркулярное 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6"/>
      <w:bookmarkEnd w:id="1"/>
      <w:proofErr w:type="gramStart"/>
      <w:r>
        <w:rPr>
          <w:rFonts w:ascii="Calibri" w:hAnsi="Calibri" w:cs="Calibri"/>
        </w:rPr>
        <w:t>"абонент"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вод.</w:t>
      </w:r>
      <w:proofErr w:type="gramEnd"/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"авария" - повреждение или выход из строя систем коммунального водоснабжения,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</w:t>
      </w:r>
      <w:r>
        <w:rPr>
          <w:rFonts w:ascii="Calibri" w:hAnsi="Calibri" w:cs="Calibri"/>
        </w:rPr>
        <w:lastRenderedPageBreak/>
        <w:t>среде, имуществу юридических или физических лиц и здоровью населения;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"баланс водопотребления и водоотведения" - соотношение между фактически используемыми объемами воды из всех источников водоснабжения и отводимыми объемами сточных вод за год;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"водопроводные и канализационные устройства и сооружения для присоединения к системам коммунального водоснабжения и канализации (водопроводный ввод или канализационный выпуск)" - устройства и сооружения, через которые абонент получает питьевую воду из системы коммунального водоснабжения и (или) сбрасывает сточные воды в систему коммунальной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"водопотребление" - использование воды абонентом (субабонентом) на удовлетворение своих нужд;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"водоснабжение" - технологический процесс, обеспечивающий забор, подготовку, транспортировку и передачу абонентам питьевой воды;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"водоотведение" - технологический процесс, обеспечивающий прием сточных вод абонентов с последующей передачей их на очистные сооружения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"граница балансовой принадлежности" - линия раздела элементов систем водоснабжения и (или) канализации и сооружений на них между владельцами по признаку собственности, хозяйственного ведения или оперативного управления;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"граница эксплуатационной ответственности" - линия раздела элементов систем водоснабжения и (или) канализации (водопроводных и канализационных сетей и сооружений на них) по признаку обязанностей (ответственности) за эксплуатацию элементов систем водоснабжения и (или) канализации, устанавливаемая соглашением сторон. При отсутствии такого соглашения граница эксплуатационной ответственности устанавливается по границе балансовой принадлежности;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"заказчик" - юридическое лицо, имеющее намерение стать абонентом или субабонентом;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"водопроводная сеть" - система трубопроводов и сооружений на них, предназначенных для водоснабжения;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"канализационная сеть" - система трубопроводов, коллекторов, каналов и сооружений на них для сбора и отведения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"контрольный канализационный колодец" - колодец, предназначенный для учета и отбора проб сточных вод абонента, или последний колодец на канализационной сети абонента перед врезкой ее в систему коммунальной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"контрольная проба" - проба сточных вод абонента (включая сточные воды субабонента), отобранная из контрольного канализационного колодца с целью определения состава сточных вод, отводимых в систему коммунальной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"лабораторный контроль" - проведение анализов питьевой воды и сточных вод в соответствии с действующими санитарными правилами и другими нормативными документами;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"локальные очистные сооружения" - сооружения и устройства, предназначенные для очистки сточных вод абонента (субабонента) перед их сбросом (приемом) в систему коммунальной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"лимит водопотребления (водоотведения)" - установленный абоненту органами местного самоуправления предельный объем отпущенной (полученной) питьевой воды и принимаемых (сбрасываемых) сточных вод на определенный период времени;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"неразрешенный сброс" - запрещенные к сбросу сточные воды и загрязняющие вещества, вызывающие или могущие вызвать аварии в системе канализации, причиняющие ущерб, нарушающие нормальное функционирование этой системы и ведущие к загрязнению окружающей среды;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"нормативы водоотведения или нормативы сброса" - установленные органами местного самоуправления показатели объема и состава сточных вод, разрешенные к приему (сбросу) в системы канализации и обеспечивающие ее нормальное функционирование;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"общесплавная система канализации" - система коммунальной канализации, предназначенная для совместного сбора и отведения всех видов сточных вод, включая дренажные, поверхностные и поливомоечные сточные воды;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водопроводно-канализационного хозяйства" - предприятие (организация), осуществляющее отпуск воды из системы водоснабжения и (или) прием сточных вод в систему канализации и эксплуатирующее эти системы;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"питьевая вода" -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населения и (или) производства пищевой продукции;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"пропускная способность устройства или сооружения для присоединения" - возможность водопроводного ввода (канализационного выпуска) пропустить расчетное количество воды (сточных вод) при заданном режиме за определенное время;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"представитель абонента" - лицо, уполномоченное в установленном порядке представлять интересы абонента;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"разрешительная документация" - разрешение на присоединение к системам водоснабжения (канализации), выдаваемое органами местного самоуправления по согласованию с местными службами госсанэпиднадзора, и технические условия на присоединение, выдаваемые организацией водопроводно-канализационного хозяйства;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"режим отпуска (получения) питьевой воды" - гарантированный расход (часовой, секундный) и свободный напор при заданном характерном водопотреблении на нужды абонента;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"сточные воды" - 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  <w:proofErr w:type="gramEnd"/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"самовольное присоединение к системам водоснабжения или канализации" - присоединение, произведенное без разрешительной документации либо с нарушением технических условий;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"самовольное пользование" - пользование системами водоснабжения и канализации при отсутствии договора на отпуск (получение) воды и прием (сброс) сточных вод, а также в случае нарушения условий договора абонентом;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"состав сточных вод" - характеристика сточных вод, включающая перечень загрязняющих веществ и их концентрацию;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"сверхнормативный сброс сточных вод" - сброс сточных вод и загрязняющих веществ, превышающий установленные нормативы водоотведения по объему и составу;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"сверхлимитное водопотребление" - объем воды, потребляемый абонентом на хозяйственно-питьевые и производственные нужды сверх установленного лимита;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"средство измерений (прибор)" 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"субабонент" - лицо, названное в </w:t>
      </w:r>
      <w:hyperlink w:anchor="Par46" w:history="1">
        <w:r>
          <w:rPr>
            <w:rStyle w:val="a8"/>
            <w:rFonts w:ascii="Calibri" w:hAnsi="Calibri" w:cs="Calibri"/>
          </w:rPr>
          <w:t>понятии</w:t>
        </w:r>
      </w:hyperlink>
      <w:r>
        <w:rPr>
          <w:rFonts w:ascii="Calibri" w:hAnsi="Calibri" w:cs="Calibri"/>
        </w:rPr>
        <w:t xml:space="preserve"> "абонент" настоящих Правил, получающее по договору с абонентом питьевую воду из водопроводных сетей и (или) сбрасывающее сточные воды в канализационные сети абонента организации водопроводно-канализационного хозяйства;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"узел учета потребляемой питьевой воды и сбрасываемых сточных вод (узел учета)" - совокупность приборов и устройств, обеспечивающих учет количества потребляемой (получаемой) питьевой воды и сбрасываемых (принимаемых)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уличный</w:t>
      </w:r>
      <w:proofErr w:type="gramEnd"/>
      <w:r>
        <w:rPr>
          <w:rFonts w:ascii="Calibri" w:hAnsi="Calibri" w:cs="Calibri"/>
        </w:rPr>
        <w:t xml:space="preserve"> водоразбор" - устройство для разбора питьевой воды непосредственно из водопроводной сети;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"централизованная система коммунального водоснабжения" - комплекс инженерных сооружений населенных пунктов для забора, подготовки, транспортировки и передачи абонентам питьевой воды;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"централизованная система коммунальной канализации" - комплекс инженерных сооружений населенных пунктов для сбора, очистки и отведения сточных вод в водные объекты и обработки осадков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Настоящие Правила регулируют отношения между абонентами (заказчиками) и организациями водопроводно-канализационного хозяйства в сфере пользования централизованными системами водоснабжения и (или) канализации населенных пунктов.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Настоящие Правила не распространяются на отношения между организациями водопроводно-канализационного хозяйства и гражданами, отношения между которыми регулируются </w:t>
      </w:r>
      <w:hyperlink r:id="rId14" w:history="1">
        <w:r>
          <w:rPr>
            <w:rStyle w:val="a8"/>
            <w:rFonts w:ascii="Calibri" w:hAnsi="Calibri" w:cs="Calibri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23.05.2006 N 307)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пользования системами водоснабжения в чрезвычайных ситуациях определяется требованиями государственных стандартов, а также инструкциями по подготовке и работе систем хозяйственно-питьевого водоснабжения в чрезвычайных ситуациях.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Настоящие Правила действуют на всей территории Российской Федерации и обязательны для организаций водопроводно-канализационного хозяйства, обслуживающих населенные пункты, а также для всех абонентов независимо от ведомственной принадлежности и организационно-правовой формы.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Централизованные системы коммунального водоснабжения, являющиеся важнейшими системами жизнеобеспечения, предназначены для хозяйственно-питьевого водоснабжения населения, производства пищевой продукции и пожаротушения. При имеющейся технической возможности указанных систем питьевая вода может отпускаться абонентам на иные нужды без ущерба для нужд населения и целей пожаротушения.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Централизованные системы коммунальной канализации, являющиеся важными объектами жизнеобеспечения городов и других населенных пунктов, предназначены для приема от населения сточных вод и их очистки. Сброс абонентами в систему коммунальной канализации производственных сточных вод может быть разрешен при наличии технической возможности этой системы и установлении для абонентов </w:t>
      </w:r>
      <w:r>
        <w:rPr>
          <w:rFonts w:ascii="Calibri" w:hAnsi="Calibri" w:cs="Calibri"/>
        </w:rPr>
        <w:lastRenderedPageBreak/>
        <w:t>нормативов сброса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дренажных вод и поверхностного стока с территорий городов и промышленных площадок в системы коммунальной канализации не допускается. В исключительных случаях он может быть разрешен при наличии технической возможности очистных сооружений канализации.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Отношения, не урегулированные настоящими Правилами, с учетом дополнительных требований, предусматривающих местную специфику и особенности пользования системами водоснабжения и канализации, определяются договором между сторонами в соответствии с общими положениями </w:t>
      </w:r>
      <w:hyperlink r:id="rId16" w:history="1">
        <w:r>
          <w:rPr>
            <w:rStyle w:val="a8"/>
            <w:rFonts w:ascii="Calibri" w:hAnsi="Calibri" w:cs="Calibri"/>
          </w:rPr>
          <w:t>главы 30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Договорные отношения между организацией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водопроводно-канализационного хозяйства и абонентами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</w:t>
      </w:r>
      <w:hyperlink r:id="rId17" w:history="1">
        <w:r>
          <w:rPr>
            <w:rStyle w:val="a8"/>
            <w:rFonts w:ascii="Calibri" w:hAnsi="Calibri" w:cs="Calibri"/>
          </w:rPr>
          <w:t>(статьи 426,</w:t>
        </w:r>
      </w:hyperlink>
      <w:r>
        <w:rPr>
          <w:rFonts w:ascii="Calibri" w:hAnsi="Calibri" w:cs="Calibri"/>
        </w:rPr>
        <w:t xml:space="preserve"> </w:t>
      </w:r>
      <w:hyperlink r:id="rId18" w:history="1">
        <w:r>
          <w:rPr>
            <w:rStyle w:val="a8"/>
            <w:rFonts w:ascii="Calibri" w:hAnsi="Calibri" w:cs="Calibri"/>
          </w:rPr>
          <w:t>539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Style w:val="a8"/>
            <w:rFonts w:ascii="Calibri" w:hAnsi="Calibri" w:cs="Calibri"/>
          </w:rPr>
          <w:t>548</w:t>
        </w:r>
      </w:hyperlink>
      <w:r>
        <w:rPr>
          <w:rFonts w:ascii="Calibri" w:hAnsi="Calibri" w:cs="Calibri"/>
        </w:rPr>
        <w:t xml:space="preserve">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заключения договора абонент (заказчик) представляет в организацию водопроводно-канализационного хозяйства следующие документы: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с указанием объектов, непосредственно присоединенных (присоединяемых) к системам водоснабжения и канализации, данных о субабонентах, а также объемах водопотребления и водоотведения сточных вод абонента и субабонентов;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право собственности на устройства и сооружения для присоединения;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разрешительная документация на присоединение;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водоснабжения и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мероприятий по рациональному использованию питьевой воды и сокращению сброса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отпуска (получения) питьевой воды, в том числе при пожаротушении, и приема (сброса)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лимиты на отпуск (получение) питьевой воды и прием (сброс)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питьевой воды и нормативные требования по составу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прекращения или ограничения отпуска (получения) питьевой воды и приема (сброса)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учета отпущенной (полученной) питьевой воды и принятых (сброшенных)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эксплуатационной ответственности сторон по сетям водоснабжения и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права и обязанности сторон в соответствии с положениями </w:t>
      </w:r>
      <w:hyperlink w:anchor="Par286" w:history="1">
        <w:r>
          <w:rPr>
            <w:rStyle w:val="a8"/>
            <w:rFonts w:ascii="Calibri" w:hAnsi="Calibri" w:cs="Calibri"/>
          </w:rPr>
          <w:t>раздела VIII</w:t>
        </w:r>
      </w:hyperlink>
      <w:r>
        <w:rPr>
          <w:rFonts w:ascii="Calibri" w:hAnsi="Calibri" w:cs="Calibri"/>
        </w:rPr>
        <w:t xml:space="preserve"> настоящих Правил;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неустойка (штраф, пени) и другие виды ответственности, предусмотренные </w:t>
      </w:r>
      <w:hyperlink r:id="rId20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условия, относительно которых по заявлению одной из сторон должно быть достигнуто соглашение.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Договор считается заключенным с момента его подписания сторонами в порядке, установленном </w:t>
      </w:r>
      <w:hyperlink r:id="rId21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Договор по истечении срока действия считается продленным, если ни одна из сторон за месяц до окончания срока не предложит заключить новый договор.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Абонент может передавать (принимать) субабоненту (от субабонента) воду (сточные воды), принятую им от организации водопроводно-канализационного хозяйства через присоединенные </w:t>
      </w:r>
      <w:r>
        <w:rPr>
          <w:rFonts w:ascii="Calibri" w:hAnsi="Calibri" w:cs="Calibri"/>
        </w:rPr>
        <w:lastRenderedPageBreak/>
        <w:t>водопроводные и канализационные устройства и сооружения, только с согласия организации водопроводно-канализационного хозяйства.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При передаче устройств и сооружений для присоединения к системам коммунального водоснабжения и (или) канализации новому собственнику (владельцу) абонент сообщает об этом организации водопроводно-канализационного хозяйства в срок, установленный договором, а новый владелец до начала пользования этими устройствами и сооружениями заключает договор на получение питьевой воды и (или) сброс сточных вод с организацией водопроводно-канализационного хозяйства.</w:t>
      </w:r>
      <w:proofErr w:type="gramEnd"/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указанного договора пользование системами коммунального водоснабжения и канализации считается самовольным.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Присоединение объектов к системам </w:t>
      </w:r>
      <w:proofErr w:type="gramStart"/>
      <w:r>
        <w:rPr>
          <w:rFonts w:ascii="Calibri" w:hAnsi="Calibri" w:cs="Calibri"/>
        </w:rPr>
        <w:t>коммунального</w:t>
      </w:r>
      <w:proofErr w:type="gramEnd"/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и канализации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2" w:history="1">
        <w:r>
          <w:rPr>
            <w:rStyle w:val="a8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13.02.2006 N 83.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Учет количества </w:t>
      </w:r>
      <w:proofErr w:type="gramStart"/>
      <w:r>
        <w:rPr>
          <w:rFonts w:ascii="Calibri" w:hAnsi="Calibri" w:cs="Calibri"/>
        </w:rPr>
        <w:t>отпущенной</w:t>
      </w:r>
      <w:proofErr w:type="gramEnd"/>
      <w:r>
        <w:rPr>
          <w:rFonts w:ascii="Calibri" w:hAnsi="Calibri" w:cs="Calibri"/>
        </w:rPr>
        <w:t xml:space="preserve"> (полученной)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питьевой воды и принятых (сброшенных) сточных вод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Абонент обеспечивает учет полученной питьевой воды и сбрасываемых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настоящего пункта не распространяется на сети и системы,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средства измерения.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Количество полученной питьевой воды и сброшенных сточных вод определяется абонентом в соответствии с данными учета фактического потребления питьевой воды и сброса сточных вод по показаниям средств измерений, за исключением случаев, установленных настоящими Правилами.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Для учета объемов отпущенной абоненту питьевой воды и принятых сточных вод используются средства измерений, внесенные в государственный реестр, по прямому назначению, указанному в их технических паспортах. С этой целью оборудуются узлы учета.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Узел учета должен размещаться на сетях абонента, как правило, на границе эксплуатационной ответственности между организацией водопроводно-канализационного хозяйства и абонентом.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узла учета и его эксплуатация осуществляются за счет абонента.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1"/>
      <w:bookmarkEnd w:id="2"/>
      <w:r>
        <w:rPr>
          <w:rFonts w:ascii="Calibri" w:hAnsi="Calibri" w:cs="Calibri"/>
        </w:rPr>
        <w:t>35.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абонент.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До начала разработки технической документации на проектирование узла учета абонент может получить в организации водопроводно-канализационного хозяйства исходные данные, а также рекомендации по типам и характеристикам средств измерений.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Исходные данные выдаются по заявке абонента в 10-дневный срок. Выбор средств измерений и схемы учета осуществляет абонент.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пункта 37 см. </w:t>
      </w:r>
      <w:hyperlink r:id="rId23" w:history="1">
        <w:r>
          <w:rPr>
            <w:rStyle w:val="a8"/>
            <w:rFonts w:ascii="Calibri" w:hAnsi="Calibri" w:cs="Calibri"/>
          </w:rPr>
          <w:t>циркулярное 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Проектирование, монтаж и эксплуатация узлов учета производятся в соответствии с требованиями нормативно-технических документов, настоящими Правилами и инструкциями изготовителей средств измерений.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Абонент до начала комплектации узла учета представляет техническую документацию (проект, рабочие чертежи, эскиз, схему) организации водопроводно-канализационного хозяйства, которая в течение не более 15 дней письменно сообщает о замечаниях либо их отсутствии. Непредставление письменного сообщения в указанный срок считается отсутствием замечаний.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Узлы учета должны располагаться в освещенных помещениях с температурой воздуха в зимнее время не ниже +5 град. C.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измерений на узле учета должны быть защищены от несанкционированного вмешательства в их работу, нарушающего достоверный учет количества полученной питьевой воды или сбрасываемых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Задвижки на обводных линиях должны быть опломбированы организацией водопроводно-канализационного хозяйства, а места их нахождения снабжены указателями, помещенными в доступных и хорошо видимых местах.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 узла учета запрещается устройство транзитных трубопроводов, стояков и выпусков.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Абонент назначает лиц, ответственных за содержание узла учета, сохранность его оборудования, целость пломб на средствах измерений и задвижке на обводной линии.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41. Приемка в эксплуатацию узла учета осуществляется при участии представителя организации водопроводно-канализационного хозяйства.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измерений должны быть поверены и опломбированы юридическими лицами и индивидуальными предпринимателями, аккредитованными в установленном </w:t>
      </w:r>
      <w:hyperlink r:id="rId24" w:history="1">
        <w:r>
          <w:rPr>
            <w:rStyle w:val="a8"/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 xml:space="preserve"> в области обеспечения единства измерений.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25.06.2012 N 635)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Неопломбированные средства измерений к эксплуатации не допускаются.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Средства измерений, исключенные из государственного реестра, в период эксплуатации узла учета могут использоваться до истечения установленного предельного срока службы, после чего абонент производит их замену.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Внеочередная поверка средств измерений производится за счет абонента в следующих случаях: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паспорте отметки о проведении поверки;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средств измерений после их хранения без использования в течение более половины межповерочного срока;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погрешности показаний средств измерений;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целости пломб на средствах измерений.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Учет полученной питьевой воды или сбрасываемых сточных вод, ведение и хранение необходимой документации по учету (журналы, диаграммы, дискеты и т.п.), выполнение расчетов и составление отчетных документов по определению количества полученной питьевой воды (сброшенных сточных вод) за расчетный период осуществляются абонентом.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Абонент может поручить эксплуатацию узла учета по договору специализированной организации. При этом он не освобождается от ответственности, указанной в </w:t>
      </w:r>
      <w:hyperlink w:anchor="Par141" w:history="1">
        <w:r>
          <w:rPr>
            <w:rStyle w:val="a8"/>
            <w:rFonts w:ascii="Calibri" w:hAnsi="Calibri" w:cs="Calibri"/>
          </w:rPr>
          <w:t>пункте 35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25.06.2012 N 635)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Снятие показаний средств измерений, служащих для расчетов с организацией водопроводно-канализационного хозяйства, и представление сведений об объемах полученной питьевой воды (сброшенных сточных вод) производятся абонентом в сроки, определяемые договором.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Организация водопроводно-канализационного хозяйства контролирует правильность снятия абонентами показаний средств измерений и представления ими сведений об объемах полученной питьевой воды (сброшенных сточных вод).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проверкой установлены расхождения между показаниями средств измерений и представленными абонентом сведениями, организация водопроводно-канализационного хозяйства производит перерасчет объемов полученной питьевой воды (сброшенных сточных вод) за период от предыдущей проверки до момента обнаружения расхождения в соответствии с показаниями средств измерений.</w:t>
      </w:r>
      <w:proofErr w:type="gramEnd"/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Абонент и (или) организация, эксплуатирующая узел учета по договору с ним, обязаны обеспечить беспрепятственный доступ представителя организации водопроводно-канализационного хозяйства на узел учета для осмотра средств измерений и предъявить по его требованию документацию для проверки правильности расчета полученной питьевой воды (сброшенных сточных вод).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Представитель организации водопроводно-канализационного хозяйства при снятии показаний средств измерений проверяет наличие и целость пломб на средствах измерений и задвижке, установленной на обводной линии узла учета.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Снятие пломб с опломбированных пожарных гидрантов и задвижек допускается только при пожаре. Проверка действия противопожарной системы водоснабжения и испытание пожарных насосов производятся с уведомления организации водопроводно-канализационного хозяйства.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пользования противопожарной системой водоснабжения абонент обязан в течение суток представить в организацию водопроводно-канализационного хозяйства акт о снятии пломб и вызвать представителя организации водопроводно-канализационного хозяйства для опломбирования.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Учет объемов питьевой воды на пожаротушение, ликвидацию аварий и стихийных бедствий, а также ее оплата осуществляются в порядке, определяемом органами местного самоуправления.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Учет объемов питьевой воды, расходуемых специализированными предприятиями (организациями) на поливку территории населенных пунктов и зеленых насаждений, производится ими при помощи отдельных средств измерений, установленных в местах отпуска воды.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 случае обнаружения неисправности средств измерений и необходимости их ремонта, а также по истечении межповерочного срока абонент не позднее чем в 3-дневный срок уведомляет об этом организацию водопроводно-канализационного хозяйства.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Учет объемов питьевой воды, использованной субабонентами, а также объемов сточных вод, принимаемых от субабонентов, производит абонент.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0"/>
      <w:bookmarkEnd w:id="3"/>
      <w:r>
        <w:rPr>
          <w:rFonts w:ascii="Calibri" w:hAnsi="Calibri" w:cs="Calibri"/>
        </w:rPr>
        <w:t xml:space="preserve">55. При ремонте средств измерений на срок, согласованный с организацией водопроводно-канализационного хозяйства (но не более 30 дней), допускается определение фактического потребления </w:t>
      </w:r>
      <w:r>
        <w:rPr>
          <w:rFonts w:ascii="Calibri" w:hAnsi="Calibri" w:cs="Calibri"/>
        </w:rPr>
        <w:lastRenderedPageBreak/>
        <w:t xml:space="preserve">питьевой воды и (или) сброса сточных вод по среднемесячному показателю потребления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последние 6 месяцев, предшествовавших расчетному периоду.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1"/>
      <w:bookmarkEnd w:id="4"/>
      <w:r>
        <w:rPr>
          <w:rFonts w:ascii="Calibri" w:hAnsi="Calibri" w:cs="Calibri"/>
        </w:rPr>
        <w:t>56. В случае временного отсутствия у абонента средств измерений сточных вод, сбрасываемых в систему коммунальной канализации, эти объемы допускается принимать равными объемам воды, полученной абонентом и его субабонентами из всех источников водоснабжения (включая горячее водоснабжение), учтенным средствами измерений.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использовании абонентом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 объем фактического сброса сточных вод в систему коммунальной канализации рассчитывается по данным баланса водопотребления и водоотведения абонента.</w:t>
      </w:r>
      <w:proofErr w:type="gramEnd"/>
      <w:r>
        <w:rPr>
          <w:rFonts w:ascii="Calibri" w:hAnsi="Calibri" w:cs="Calibri"/>
        </w:rPr>
        <w:t xml:space="preserve"> В этом случае абонент обязан в согласованные с организацией водопроводно-канализационного хозяйства сроки представить ей необходимые для расчета данные.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пункта 57 см. </w:t>
      </w:r>
      <w:hyperlink r:id="rId27" w:history="1">
        <w:r>
          <w:rPr>
            <w:rStyle w:val="a8"/>
            <w:rFonts w:ascii="Calibri" w:hAnsi="Calibri" w:cs="Calibri"/>
          </w:rPr>
          <w:t>циркулярное 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6"/>
      <w:bookmarkEnd w:id="5"/>
      <w:r>
        <w:rPr>
          <w:rFonts w:ascii="Calibri" w:hAnsi="Calibri" w:cs="Calibri"/>
        </w:rPr>
        <w:t xml:space="preserve">57. В случаях самовольного присоединения и самовольного пользования системами водоснабжения и канализации количество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1,2 метра в секунду с момента обнаружения. Объем водоотведения при этом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объему водопотребления.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Нормирование и контроль отпуска (получения)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питьевой воды и приема (сброса) сточных вод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Лимиты водопотребления и водоотведения абонентам устанавливаются органами местного самоуправления или уполномоченной ими организацией водопроводно-канализационного хозяйства с учетом: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фактических мощностей систем водоснабжения и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первоочередного удовлетворения нужд населения в питьевой воде и отведении бытовых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лимитов забора питьевой воды и сброса сточных вод и загрязняющих веществ в водные объекты, установленных организации водопроводно-канализационного хозяйства водохозяйственными и природоохранными органами;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абонентом мероприятий по рациональному использованию питьевой воды, сокращению сброса сточных вод и загрязняющих веществ;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баланса водопотребления и водоотведения абонента.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В случае если объемы фактически отпускаемой питьевой воды или принимаемых сточных вод превышают указанные абонентом расчетные объемы полученной питьевой воды и (или) сброшенных сточных вод, абонент представляет баланс по существующему положению, а также план мероприятий по рациональному использованию питьевой воды и сокращению сброса сточных вод и загрязняющих веществ. В этом случае лимиты водопотребления и водоотведения рассчитываются с учетом согласованных с органами местного самоуправления или уполномоченной ими организацией водопроводно-канализационного хозяйства сроков проведения мероприятий по рациональному использованию питьевой воды и сокращению сброса сточных вод и загрязняющих веществ.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пункта 60 см. </w:t>
      </w:r>
      <w:hyperlink r:id="rId28" w:history="1">
        <w:r>
          <w:rPr>
            <w:rStyle w:val="a8"/>
            <w:rFonts w:ascii="Calibri" w:hAnsi="Calibri" w:cs="Calibri"/>
          </w:rPr>
          <w:t>циркулярное 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Лабораторный контроль качества питьевой воды обеспечивается организацией водопроводно-канализационного хозяйства в соответствии с требованиями нормативных документов.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норм предельно допустимых сбросов сточных вод и загрязняющих веществ в водные объекты, </w:t>
      </w:r>
      <w:hyperlink r:id="rId29" w:history="1">
        <w:r>
          <w:rPr>
            <w:rStyle w:val="a8"/>
            <w:rFonts w:ascii="Calibri" w:hAnsi="Calibri" w:cs="Calibri"/>
          </w:rPr>
          <w:t>утвержденных</w:t>
        </w:r>
      </w:hyperlink>
      <w:r>
        <w:rPr>
          <w:rFonts w:ascii="Calibri" w:hAnsi="Calibri" w:cs="Calibri"/>
        </w:rPr>
        <w:t xml:space="preserve"> для организаций водопроводно-канализационного хозяйства природоохранными органами;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проектных параметров очистки сточных вод на очистных сооружениях коммунальной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сетей и сооружений системы коммунальной канализации.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На период, необходимый абоненту для выполнения согласованных с организацией водопроводно-</w:t>
      </w:r>
      <w:r>
        <w:rPr>
          <w:rFonts w:ascii="Calibri" w:hAnsi="Calibri" w:cs="Calibri"/>
        </w:rPr>
        <w:lastRenderedPageBreak/>
        <w:t>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08"/>
      <w:bookmarkEnd w:id="6"/>
      <w:r>
        <w:rPr>
          <w:rFonts w:ascii="Calibri" w:hAnsi="Calibri" w:cs="Calibri"/>
        </w:rPr>
        <w:t>63. В системы коммунальной канализации запрещается сброс и прием сточных вод, содержащих вещества, которые могут: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засорять трубопроводы, колодцы, решетки или отлагаться на стенках трубопроводов, колодцев и других сооружений систем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разрушающее воздействие на материал трубопроводов, оборудования и других сооружений систем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образовывать в канализационных сетях и сооружениях пожаровзрывоопасные и токсичные газопаровоздушные смеси;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препятствовать биологической очистке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сброс веществ или продуктов их трансформации, для которых не установлены предельно допустимые концентрации и отсутствуют методы аналитического контроля, а также веществ, соединение которых может привести к образованию веществ с неустановленными предельно допустимыми концентрациями.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Абонент может участвовать в отборе контрольных проб сточных вод, проводимом организацией водопроводно-канализационного хозяйства. Отбор проб сточных вод удостоверяется актом, который подписывают представители организации водопроводно-канализационного хозяйства и абонента.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При отборе представителем организации водопроводно-канализационного хозяйства контрольной пробы абонент может одновременно в присутствии представителя организации водопроводно-канализационного хозяйства отобрать параллельную пробу и провести ее анализ в аттестованной и (или) аккредитованной организации (лаборатории) за счет собственных средств.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результаты анализов указанных проб с учетом метрологических характеристик методик анализа расходятся, за истинное значение принимаются результаты, полученные в независимой аттестованной и (или) аккредитованной организации (лаборатории).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обе лаборатории аттестованы и (или) аккредитованы, то абонент вправе обратиться в орган по аккредитации, который на основании соответствующей проверки результатов анализов этих лабораторий принимает окончательное решение по рассматриваемому вопросу.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Расчеты за отпуск (получение) питьевой воды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 (сброс) сточных вод и загрязняющих веществ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пункта 70 см. </w:t>
      </w:r>
      <w:hyperlink r:id="rId30" w:history="1">
        <w:r>
          <w:rPr>
            <w:rStyle w:val="a8"/>
            <w:rFonts w:ascii="Calibri" w:hAnsi="Calibri" w:cs="Calibri"/>
          </w:rPr>
          <w:t>циркулярное 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</w:t>
      </w:r>
      <w:proofErr w:type="gramStart"/>
      <w:r>
        <w:rPr>
          <w:rFonts w:ascii="Calibri" w:hAnsi="Calibri" w:cs="Calibri"/>
        </w:rPr>
        <w:t>ств в пр</w:t>
      </w:r>
      <w:proofErr w:type="gramEnd"/>
      <w:r>
        <w:rPr>
          <w:rFonts w:ascii="Calibri" w:hAnsi="Calibri" w:cs="Calibri"/>
        </w:rPr>
        <w:t>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Оплата за питьевую воду, полученную теплоснабжающей организацией для централизованного горячего водоснабжения и на собственные нужды, производится за весь фактический объем полученной питьевой воды, определяемый по показаниям средств измерений. Теплоснабжающая организация </w:t>
      </w:r>
      <w:r>
        <w:rPr>
          <w:rFonts w:ascii="Calibri" w:hAnsi="Calibri" w:cs="Calibri"/>
        </w:rPr>
        <w:lastRenderedPageBreak/>
        <w:t>оплачивает также сброс собственных сточных вод в систему канализации.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пункта 73 см. циркулярное </w:t>
      </w:r>
      <w:hyperlink r:id="rId31" w:history="1">
        <w:r>
          <w:rPr>
            <w:rStyle w:val="a8"/>
            <w:rFonts w:ascii="Calibri" w:hAnsi="Calibri" w:cs="Calibri"/>
          </w:rPr>
          <w:t>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Объем горячего водоснабжения, переданный абоненту теплоснабжающей организацией, учитывается в общем объеме сточных вод абонента и оплачивается им по договору с организацией водопроводно-канализационного хозяйства на основании показаний средств измерений или в порядке, определяемом в соответствии с </w:t>
      </w:r>
      <w:hyperlink w:anchor="Par181" w:history="1">
        <w:r>
          <w:rPr>
            <w:rStyle w:val="a8"/>
            <w:rFonts w:ascii="Calibri" w:hAnsi="Calibri" w:cs="Calibri"/>
          </w:rPr>
          <w:t>пунктом 56</w:t>
        </w:r>
      </w:hyperlink>
      <w:r>
        <w:rPr>
          <w:rFonts w:ascii="Calibri" w:hAnsi="Calibri" w:cs="Calibri"/>
        </w:rPr>
        <w:t xml:space="preserve"> настоящих Правил.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Расчеты с абонентами, пользующимися питьевой водой из уличных водоразборов, осуществляются путем оплаты предъявляемых им организацией водопроводно-канализационного хозяйства счетов на основании показаний средств измерений или нормативов водопотребления.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Оплата работ по прекращению (ограничению) отпуска абоненту питьевой воды и приема от него сточных вод, вызванных нарушением абонентом условий договора, и последующему подключению производится абонентом дополнительно по расценкам организации водопроводно-канализационного хозяйства.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Если к абоненту присоединены субабоненты, расчеты за отпуск им воды и прием от них сточных вод и загрязняющих веще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оизводятся субабонентами с абонентом по договорам, заключенным между ними, если иной порядок расчетов не установлен органами местного самоуправления.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соглашению абонента и субабонента с организацией водопроводно-канализационного хозяйства такие расчеты могут производиться субабонентом непосредственно с организацией водопроводно-канализационного хозяйства.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пункта 77 см. </w:t>
      </w:r>
      <w:hyperlink r:id="rId32" w:history="1">
        <w:r>
          <w:rPr>
            <w:rStyle w:val="a8"/>
            <w:rFonts w:ascii="Calibri" w:hAnsi="Calibri" w:cs="Calibri"/>
          </w:rPr>
          <w:t>Письмо</w:t>
        </w:r>
      </w:hyperlink>
      <w:r>
        <w:rPr>
          <w:rFonts w:ascii="Calibri" w:hAnsi="Calibri" w:cs="Calibri"/>
        </w:rPr>
        <w:t xml:space="preserve"> Минрегиона РФ от 14.05.2005 N 2220-АБ/70.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>Расчеты абонентов с организацией водопроводно-канализационного хозяйства за потребление питьевой воды без средств измерений, с неисправными приборами или по истечении их межповерочного срока, с нарушением целости пломб на средствах измерений и при необеспечении абонентом представителю водопроводно-канализационного хозяйства доступа к узлу измерений производятся в соответствии с настоящими Правилами, а количество отпущенной питьевой воды и принятых сточных вод при этом определяется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186" w:history="1">
        <w:r>
          <w:rPr>
            <w:rStyle w:val="a8"/>
            <w:rFonts w:ascii="Calibri" w:hAnsi="Calibri" w:cs="Calibri"/>
          </w:rPr>
          <w:t>пунктом 57,</w:t>
        </w:r>
      </w:hyperlink>
      <w:r>
        <w:rPr>
          <w:rFonts w:ascii="Calibri" w:hAnsi="Calibri" w:cs="Calibri"/>
        </w:rPr>
        <w:t xml:space="preserve"> за исключением случаев, предусмотренных </w:t>
      </w:r>
      <w:hyperlink w:anchor="Par180" w:history="1">
        <w:r>
          <w:rPr>
            <w:rStyle w:val="a8"/>
            <w:rFonts w:ascii="Calibri" w:hAnsi="Calibri" w:cs="Calibri"/>
          </w:rPr>
          <w:t>пунктом 55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</w:t>
      </w:r>
      <w:proofErr w:type="gramStart"/>
      <w:r>
        <w:rPr>
          <w:rFonts w:ascii="Calibri" w:hAnsi="Calibri" w:cs="Calibri"/>
        </w:rPr>
        <w:t xml:space="preserve">При обнаружении самовольно возведенного устройства и сооружения для присоединения к системам водоснабжения и канализации представитель организации водопроводно-канализационного хозяйства оформляет акт и выписывает владельцу указанных устройств и сооружений, не являющемуся абонентом, платежный документ для оплаты за полученную питьевую воду и сброшенные сточные воды и загрязняющие вещества, объемы которых определяются в соответствии с </w:t>
      </w:r>
      <w:hyperlink w:anchor="Par186" w:history="1">
        <w:r>
          <w:rPr>
            <w:rStyle w:val="a8"/>
            <w:rFonts w:ascii="Calibri" w:hAnsi="Calibri" w:cs="Calibri"/>
          </w:rPr>
          <w:t>пунктом 57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  <w:r>
        <w:rPr>
          <w:rFonts w:ascii="Calibri" w:hAnsi="Calibri" w:cs="Calibri"/>
        </w:rPr>
        <w:t xml:space="preserve"> Кроме того, владелец этих устройств и сооружений оплачивает прямой ущерб, нанесенный им организации водопроводно-канализационного хозяйства в результате самовольного пользования, в соответствии с </w:t>
      </w:r>
      <w:hyperlink r:id="rId33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Форма оплаты услуг определяется по соглашению между организацией водопроводно-канализационного хозяйства и абонентом. Оплата наличными производится по специальному платежному документу через контрольно-кассовые машины.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Ошибки, допущенные абонентом при выписке и оплате платежных документов, учитываются организацией водопроводно-канализационного хозяйства по мере их выявления. При обнаружении ошибки в учете расхода питьевой воды и (или) сброшенных сточных вод организация водопроводно-канализационного хозяйства производит перерасчет в последний расчетный период с момента совершения ошибки.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49"/>
      <w:bookmarkEnd w:id="7"/>
      <w:r>
        <w:rPr>
          <w:rFonts w:ascii="Calibri" w:hAnsi="Calibri" w:cs="Calibri"/>
        </w:rPr>
        <w:t>VII. Порядок прекращения или ограничения отпуска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питьевой воды и (или) приема сточных вод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Организация водопроводно-канализационного хозяйства может прекратить или ограничить отпуск питьевой воды и (или) прием сточных вод без предварительного уведомления абонентов в следующих случаях: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энергоснабжения объектов организации водопроводно-канализационного хозяйства;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возникновение аварии в результате стихийных бедствий и чрезвычайных ситуаций;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увеличения подачи питьевой воды к местам возникновения пожаров.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Организация водопроводно-канализационного хозяйства может прекратить или ограничить отпуск питьевой воды и (или) прием сточных вод, предварительно уведомив абонента, органы местного </w:t>
      </w:r>
      <w:r>
        <w:rPr>
          <w:rFonts w:ascii="Calibri" w:hAnsi="Calibri" w:cs="Calibri"/>
        </w:rPr>
        <w:lastRenderedPageBreak/>
        <w:t>самоуправления, местные службы госсанэпиднадзора, а также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в следующих случаях: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08.08.2003 N 475)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резкое ухудшение качества воды в источнике питьевого водоснабжения;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предписания или решения местных служб госсанэпиднадзора;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самовольное пользование системами коммунального водоснабжения и (или)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попадание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последствий аварии на системах коммунального водоснабжения и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аварийное или неудовлетворительное состояние водопроводных и (или) канализационных сетей абонента;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работ по присоединению новых абонентов в сроки, согласованные с указанными органами;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планово-предупредительного ремонта.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Основанием для прекращения или ограничения организацией водопроводно-канализационного хозяйства отпуска питьевой воды и (или) приема сточных вод может являться неуплата абонентом полученной питьевой воды и (или) сброшенных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неоднократном нарушении абонентом сроков оплаты отпущенной питьевой воды и (или) принятых сточных вод (неуплата за два расчетных периода, установленных договором) организация водопроводно-канализационного хозяйства, руководствуясь пунктом 5 </w:t>
      </w:r>
      <w:hyperlink r:id="rId35" w:history="1">
        <w:r>
          <w:rPr>
            <w:rStyle w:val="a8"/>
            <w:rFonts w:ascii="Calibri" w:hAnsi="Calibri" w:cs="Calibri"/>
          </w:rPr>
          <w:t>статьи 486</w:t>
        </w:r>
      </w:hyperlink>
      <w:r>
        <w:rPr>
          <w:rFonts w:ascii="Calibri" w:hAnsi="Calibri" w:cs="Calibri"/>
        </w:rPr>
        <w:t xml:space="preserve"> Гражданского кодекса Российской Федерации, действует в следующей последовательности: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неуплате абонентом поданной ему питьевой воды и (или) принятых сточных вод за два расчетных периода, установленных договором, письменно предупреждает абонента, что в случае неуплаты задолженности в течение установленного ею срока (но не менее 7 дней) может быть ограничена подача питьевой воды и (или) принятие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задержке платежей сверх установленного в предупреждении срока вводит ограничение подачи питьевой воды и (или) приема сточных вод. При введении указанного ограничения извещает об этом абонента, органы местного самоуправления, местные службы госсанэпиднадзора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08.08.2003 N 475)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по истечении 10 дней со дня введения ограничения подачи воды и (или) приема сточных вод абонентом не будет погашена образовавшаяся задолженность, то может полностью прекратить подачу питьевой воды и (или) прием сточных вод до полного погашения задолженности, если иное не предусмотрено договором или дополнительным соглашением сторон, за исключением случаев, установленных федеральными законами и иными нормативными правовыми актами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водопроводно-канализационного хозяйства обязана не менее чем за 3 суток сообщить абоненту, органам местного самоуправления, местным службам госсанэпиднадзора и территориальным подразделениям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день и час прекращения подачи питьевой воды и (или) приема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08.08.2003 N 475)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указанный срок абонент обязан погасить имеющуюся задолженность или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воды и (или) приема сточных вод.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Отпуск воды и (или) прием сточных вод возобновляется по соглашению сторон и при уведомлении соответствующих органов.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подлежит ограничению ниже аварийной (технологической) брони или прекращению подача питьевой воды и (или) прием сточных вод организациям, перечень которых утверждается Правительством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В случае неуплаты абонентом полученной питьевой воды и (или) принятых сточных вод, но при наличии такой оплаты у субабонентов организация водопроводно-канализационного хозяйства должна обеспечить при имеющейся технической возможности отпуск питьевой воды и (или) прием сточных вод субабонентам.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При систематических перебоях в водоснабжении из-за недостаточной мощности водопровода организация водопроводно-канализационного хозяйства по согласованию с органами местного самоуправления и местными службами госсанэпиднадзора организует подачу питьевой воды в отдельные </w:t>
      </w:r>
      <w:r>
        <w:rPr>
          <w:rFonts w:ascii="Calibri" w:hAnsi="Calibri" w:cs="Calibri"/>
        </w:rPr>
        <w:lastRenderedPageBreak/>
        <w:t>районы населенного пункта по графикам с обязательным оповещением абонентов о режимах ее отпуска. При этом организация водопроводно-канализационного хозяйства разрабатывает и осуществляет необходимые мероприятия по устранению причин, препятствующих нормальному водоснабжению абонентов и обеспечению подачи воды на пожаротушение.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При полном прекращении подачи питьевой воды в населенный пункт или отдельные его районы независимо от причин, вызвавших его, организация водопроводно-канализационного хозяйства принимает меры по обеспечению временного водоснабжения населения и территориальных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08.08.2003 N 475)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86"/>
      <w:bookmarkEnd w:id="8"/>
      <w:r>
        <w:rPr>
          <w:rFonts w:ascii="Calibri" w:hAnsi="Calibri" w:cs="Calibri"/>
        </w:rPr>
        <w:t>VIII. Обязанности, права и ответственность организации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водопроводно-канализационного хозяйства и абонента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Организация водопроводно-канализационного хозяйства обязана: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надлежащую эксплуатацию и функционирование систем водоснабжения и канализации в соответствии с требованиями нормативно-технической документации и договором, заключенным между собственником этих систем и организацией водопроводно-канализационного хозяйства;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выдавать абоненту (заказчику) технические условия на присоединение к системам водоснабжения и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выполнение условий договора с абонентом и требований настоящих Правил;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приемке в эксплуатацию устройств и сооружений для присоединения к системам водоснабжения и канализации и узлов учета;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меры по сокращению утечек, потерь и нерационального использования питьевой воды;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производственный лабораторный контроль качества питьевой воды и сбрасываемых в водные объекты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меры по предотвращению самовольного присоединения к системам водоснабжения и канализации и самовольного пользования ими;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 в порядке и случаях, предусмотренных настоящими </w:t>
      </w:r>
      <w:hyperlink w:anchor="Par249" w:history="1">
        <w:r>
          <w:rPr>
            <w:rStyle w:val="a8"/>
            <w:rFonts w:ascii="Calibri" w:hAnsi="Calibri" w:cs="Calibri"/>
          </w:rPr>
          <w:t>Правилами</w:t>
        </w:r>
      </w:hyperlink>
      <w:r>
        <w:rPr>
          <w:rFonts w:ascii="Calibri" w:hAnsi="Calibri" w:cs="Calibri"/>
        </w:rPr>
        <w:t>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необходимые меры по своевременной ликвидации аварий и повреждений на системах водоснабжения (канализации) в порядке и сроки, установленные нормативно-технической документацией, и возобновлению действия систем с соблюдением санитарных правил и норм;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в органы местного самоуправления о закреплении за абонентами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уведомлять органы местного самоуправления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08.08.2003 N 475)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Абонент (заказчик) обязан: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заключать договор на отпуск (получение) питьевой воды и прием (сброс)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выполнение условий договора и </w:t>
      </w:r>
      <w:proofErr w:type="gramStart"/>
      <w:r>
        <w:rPr>
          <w:rFonts w:ascii="Calibri" w:hAnsi="Calibri" w:cs="Calibri"/>
        </w:rPr>
        <w:t>требований</w:t>
      </w:r>
      <w:proofErr w:type="gramEnd"/>
      <w:r>
        <w:rPr>
          <w:rFonts w:ascii="Calibri" w:hAnsi="Calibri" w:cs="Calibri"/>
        </w:rPr>
        <w:t xml:space="preserve"> настоящих Правил;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эксплуатацию систем водоснабжения и канализации в соответствии с требованиями нормативно-технических документов;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обеспечивать сохранность пломб на средствах измерений, задвижке обводной линии, пожарных гидрантах, задвижках и других водопроводных устройствах, находящихся на его территории;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учет получаемой питьевой воды и сбрасываемых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составом и свойствами сбрасываемых в систему канализации сточных вод, включая сточные воды субабонентов, и предоставлять организации водопроводно-канализационного хозяйства сведения о результатах такого контроля;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установленные ему условия и режимы водопотребления и сброса сточных вод и загрязняющих веществ, не допускать сброс веществ, указанных в </w:t>
      </w:r>
      <w:hyperlink w:anchor="Par208" w:history="1">
        <w:r>
          <w:rPr>
            <w:rStyle w:val="a8"/>
            <w:rFonts w:ascii="Calibri" w:hAnsi="Calibri" w:cs="Calibri"/>
          </w:rPr>
          <w:t>пункте 63</w:t>
        </w:r>
      </w:hyperlink>
      <w:r>
        <w:rPr>
          <w:rFonts w:ascii="Calibri" w:hAnsi="Calibri" w:cs="Calibri"/>
        </w:rPr>
        <w:t xml:space="preserve"> настоящих Правил;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производить оплату организации водопроводно-канализационного хозяйства за полученную питьевую воду, сброшенные сточные воды и загрязняющие вещества;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меры по рациональному использованию питьевой воды, соблюдению лимитов водопотребления и нормативов водоотведения;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содержать в исправном состоянии системы и средства противопожарного водоснабжения,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уведомлять организацию водопроводно-канализационного хозяйства в случае передачи устройств и сооружений для присоединения к системам коммунального водоснабжения и (или) канализации другому собственнику, а также при изменении абонентом реквизитов, правового статуса, организационно-правовой формы;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немедленно уведомлять организацию водопроводно-канализационного хозяйства и местные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недостаточного напора воды в случаях возникновения аварии на водопроводных сетях абонента;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08.08.2003 N 475)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немедленно сообщать организации водопроводно-канализационного хозяйства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ликвидацию повреждения или неисправности и устранить их последствия;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беспрепятственный доступ представителей организации водопроводно-канализационного хозяйства к осмотру и проведению эксплуатационных работ на транзитных водопроводных и канализационных сетях, водоводах и коллекторах, находящихся в хозяйственном ведении организации водопроводно-канализационного хозяйства и проходящих по территории абонента;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субабонентам возможность присоединения к своим сетям, сооружениям и устройствам только при наличии согласования с организацией водопроводно-канализационного хозяйства;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организации водопроводно-канализационного хозяйства данные о количестве субабонентов и объемах потребляемой ими воды и принятых от них сточных вод и их составе.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Организация водопроводно-канализационного хозяйства имеет право: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учета объемов водопотребления и водоотведения абонентами и субабонентами;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лабораторный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составом сточных вод абонентов;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меры экономического воздействия за несоблюдение требований настоящих Правил в порядке, предусмотренном законодательством Российской Федерации или договором;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прекращать (ограничивать) отпуск абонентам питьевой воды и прием от них сточных вод в случаях, предусмотренных настоящими </w:t>
      </w:r>
      <w:hyperlink w:anchor="Par249" w:history="1">
        <w:r>
          <w:rPr>
            <w:rStyle w:val="a8"/>
            <w:rFonts w:ascii="Calibri" w:hAnsi="Calibri" w:cs="Calibri"/>
          </w:rPr>
          <w:t>Правилами</w:t>
        </w:r>
      </w:hyperlink>
      <w:r>
        <w:rPr>
          <w:rFonts w:ascii="Calibri" w:hAnsi="Calibri" w:cs="Calibri"/>
        </w:rPr>
        <w:t>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отключать без уведомления владельцев самовольно возведенных устройств и сооружений для присоединения к системам водоснабжения и канализации;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абзаца 7 пункта 89 см. </w:t>
      </w:r>
      <w:hyperlink r:id="rId41" w:history="1">
        <w:r>
          <w:rPr>
            <w:rStyle w:val="a8"/>
            <w:rFonts w:ascii="Calibri" w:hAnsi="Calibri" w:cs="Calibri"/>
          </w:rPr>
          <w:t>циркулярное 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отказать в выдаче технических условий на присоединение к системам водоснабжения и (или) канализации в случае отсутствия технической возможности;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абонентов необходимые сведения и материалы, относящиеся к их системам водоснабжения и канализации;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возмещения ущерба, причиненного системам коммунального водоснабжения и канализации.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Абонент имеет право: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получать информацию о качественном составе отпускаемой питьевой воды, условиях отпуска питьевой воды и приема сточных вод;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информацию о лимитах водопотребления и нормативах водоотведения, изменении платы и тарифов;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составом и свойствами сточных вод, сбрасываемых субабонентами;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учет отпуска питьевой воды субабонентам и приема от них сточных вод и производить с ними расчеты;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возмещения убытков, понесенных по вине организации водопроводно-канализационного хозяйства;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системами водоснабжения и (или) канализации в соответствии с условиями договора;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разрешительную документацию на присоединение к системам водоснабжения и (или) канализации при наличии технической возможности систем;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произвести параллельную контрольную пробу сточных вод и ее анализ в независимой аттестованной и (или) аккредитованной в установленном порядке лаборатории;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выбирать организации для производства работ по присоединению к системам водоснабжения и (или) канализации, а также по устройству узла учета.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Style w:val="a8"/>
            <w:rFonts w:ascii="Calibri" w:hAnsi="Calibri" w:cs="Calibri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25.06.2012 N 635)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Организация водопроводно-канализационного хозяйства и абонент несут ответственность: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невыполнение договорных обязательств в соответствии с </w:t>
      </w:r>
      <w:hyperlink r:id="rId43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Правилами;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абзаца 3 пункта 91 см. </w:t>
      </w:r>
      <w:hyperlink r:id="rId44" w:history="1">
        <w:r>
          <w:rPr>
            <w:rStyle w:val="a8"/>
            <w:rFonts w:ascii="Calibri" w:hAnsi="Calibri" w:cs="Calibri"/>
          </w:rPr>
          <w:t>циркулярное письмо</w:t>
        </w:r>
      </w:hyperlink>
      <w:r>
        <w:rPr>
          <w:rFonts w:ascii="Calibri" w:hAnsi="Calibri" w:cs="Calibri"/>
        </w:rPr>
        <w:t xml:space="preserve"> Госстроя РФ от 14.10.1999 N ЛЧ-3555/12.</w:t>
      </w: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вред, причиненный утечками питьевой воды (сточных вод) из систем водоснабжения (канализации), находящихся в их собственности, хозяйственном ведении или аренде.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Организация водопроводно-канализационного хозяйства несет ответственность: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ущерб, причиненный абоненту;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качество подаваемой питьевой воды и соответствие его санитарным нормам и правилам.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Абонент несет ответственность: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вред, причиненный организации водопроводно-канализационного хозяйства или системам коммунального водоснабжения и канализации, в соответствии с </w:t>
      </w:r>
      <w:hyperlink r:id="rId45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качество сточных вод, сбрасываемых в централизованную систему коммунальной канализации, которое должно соответствовать установленным нормативам;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целость и сохранность пломб на средствах измерений, задвижке обводной линии, пожарных гидрантах и других водопроводных устройствах, находящихся в его хозяйственном ведении;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достоверность информации по учету полученной питьевой воды и сброшенных сточных вод и загрязняющих веществ.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</w:t>
      </w:r>
      <w:hyperlink r:id="rId46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6A4" w:rsidRDefault="009B56A4" w:rsidP="009B56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6A4" w:rsidRDefault="009B56A4" w:rsidP="009B56A4"/>
    <w:p w:rsidR="00F46E79" w:rsidRDefault="00F46E79"/>
    <w:sectPr w:rsidR="00F46E79" w:rsidSect="009B56A4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56A4"/>
    <w:rsid w:val="004B4C5E"/>
    <w:rsid w:val="009057A0"/>
    <w:rsid w:val="009B56A4"/>
    <w:rsid w:val="00D43B16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4C5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B4C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B4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B4C5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B4C5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B4C5E"/>
    <w:rPr>
      <w:i/>
      <w:iCs/>
    </w:rPr>
  </w:style>
  <w:style w:type="paragraph" w:customStyle="1" w:styleId="ConsPlusTitle">
    <w:name w:val="ConsPlusTitle"/>
    <w:uiPriority w:val="99"/>
    <w:rsid w:val="009B56A4"/>
    <w:pPr>
      <w:widowControl w:val="0"/>
      <w:autoSpaceDE w:val="0"/>
      <w:autoSpaceDN w:val="0"/>
      <w:adjustRightInd w:val="0"/>
    </w:pPr>
    <w:rPr>
      <w:rFonts w:ascii="Calibri" w:eastAsiaTheme="minorEastAsia" w:hAnsi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9B5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46F1430C0F27BB03F081974C509ABE9AFB9C90DEA589C3AA4B00CB23ED27DB689A218522A66x7HDM" TargetMode="External"/><Relationship Id="rId13" Type="http://schemas.openxmlformats.org/officeDocument/2006/relationships/hyperlink" Target="consultantplus://offline/ref=4F146F1430C0F27BB03F081974C509ABE9AFB9C90DEA589C3AA4B00CB23ED27DB689A218522A67x7H2M" TargetMode="External"/><Relationship Id="rId18" Type="http://schemas.openxmlformats.org/officeDocument/2006/relationships/hyperlink" Target="consultantplus://offline/ref=4F146F1430C0F27BB03F081974C509ABEBA9B8CF0BE5059632FDBC0EB5318D6AB1C0AE19522A657Cx6HDM" TargetMode="External"/><Relationship Id="rId26" Type="http://schemas.openxmlformats.org/officeDocument/2006/relationships/hyperlink" Target="consultantplus://offline/ref=4F146F1430C0F27BB03F081974C509ABEBA8BBCA09E3059632FDBC0EB5318D6AB1C0AE19522A6674x6HFM" TargetMode="External"/><Relationship Id="rId39" Type="http://schemas.openxmlformats.org/officeDocument/2006/relationships/hyperlink" Target="consultantplus://offline/ref=4F146F1430C0F27BB03F081974C509ABE3ACB2C90CEA589C3AA4B00CB23ED27DB689A218522B67x7H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146F1430C0F27BB03F081974C509ABEBA9B8C50EE3059632FDBC0EB5318D6AB1C0AE1952286671x6HBM" TargetMode="External"/><Relationship Id="rId34" Type="http://schemas.openxmlformats.org/officeDocument/2006/relationships/hyperlink" Target="consultantplus://offline/ref=4F146F1430C0F27BB03F081974C509ABE3ACB2C90CEA589C3AA4B00CB23ED27DB689A218522B67x7HCM" TargetMode="External"/><Relationship Id="rId42" Type="http://schemas.openxmlformats.org/officeDocument/2006/relationships/hyperlink" Target="consultantplus://offline/ref=4F146F1430C0F27BB03F081974C509ABEBA8BBCA09E3059632FDBC0EB5318D6AB1C0AE19522A6674x6H8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F146F1430C0F27BB03F081974C509ABEBA8BBCA09E3059632FDBC0EB5318D6AB1C0AE19522A6674x6HDM" TargetMode="External"/><Relationship Id="rId12" Type="http://schemas.openxmlformats.org/officeDocument/2006/relationships/hyperlink" Target="consultantplus://offline/ref=4F146F1430C0F27BB03F081974C509ABEBA8BBCA09E3059632FDBC0EB5318D6AB1C0AE19522A6674x6HDM" TargetMode="External"/><Relationship Id="rId17" Type="http://schemas.openxmlformats.org/officeDocument/2006/relationships/hyperlink" Target="consultantplus://offline/ref=4F146F1430C0F27BB03F081974C509ABEBA9B8C50EE3059632FDBC0EB5318D6AB1C0AE1952286674x6H9M" TargetMode="External"/><Relationship Id="rId25" Type="http://schemas.openxmlformats.org/officeDocument/2006/relationships/hyperlink" Target="consultantplus://offline/ref=4F146F1430C0F27BB03F081974C509ABEBA8BBCA09E3059632FDBC0EB5318D6AB1C0AE19522A6674x6HEM" TargetMode="External"/><Relationship Id="rId33" Type="http://schemas.openxmlformats.org/officeDocument/2006/relationships/hyperlink" Target="consultantplus://offline/ref=4F146F1430C0F27BB03F081974C509ABEBA9B8C50EE3059632FDBC0EB5318D6AB1C0AE19522A667Cx6HDM" TargetMode="External"/><Relationship Id="rId38" Type="http://schemas.openxmlformats.org/officeDocument/2006/relationships/hyperlink" Target="consultantplus://offline/ref=4F146F1430C0F27BB03F081974C509ABE3ACB2C90CEA589C3AA4B00CB23ED27DB689A218522B67x7HCM" TargetMode="External"/><Relationship Id="rId46" Type="http://schemas.openxmlformats.org/officeDocument/2006/relationships/hyperlink" Target="consultantplus://offline/ref=4F146F1430C0F27BB03F081974C509ABEBA8BDCA07E5059632FDBC0EB5318D6AB1C0AE19522E6474x6H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46F1430C0F27BB03F081974C509ABEBA9B8CF0BE5059632FDBC0EB5318D6AB1C0AE19522A6675x6H4M" TargetMode="External"/><Relationship Id="rId20" Type="http://schemas.openxmlformats.org/officeDocument/2006/relationships/hyperlink" Target="consultantplus://offline/ref=4F146F1430C0F27BB03F081974C509ABEBA9B8C50EE3059632FDBC0EB5318D6AB1C0AE19522B6E7Dx6HBM" TargetMode="External"/><Relationship Id="rId29" Type="http://schemas.openxmlformats.org/officeDocument/2006/relationships/hyperlink" Target="consultantplus://offline/ref=4F146F1430C0F27BB03F081974C509ABEBAABFCD0BE1059632FDBC0EB5318D6AB1C0AE19522A6675x6H5M" TargetMode="External"/><Relationship Id="rId41" Type="http://schemas.openxmlformats.org/officeDocument/2006/relationships/hyperlink" Target="consultantplus://offline/ref=4F146F1430C0F27BB03F081974C509ABE9AFB9C90DEA589C3AA4B00CB23ED27DB689A218522A65x7H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46F1430C0F27BB03F081974C509ABEBA8BEC808E2059632FDBC0EB5318D6AB1C0AE19522A6674x6H8M" TargetMode="External"/><Relationship Id="rId11" Type="http://schemas.openxmlformats.org/officeDocument/2006/relationships/hyperlink" Target="consultantplus://offline/ref=4F146F1430C0F27BB03F081974C509ABEBA8BEC808E2059632FDBC0EB5318D6AB1C0AE19522A6674x6H8M" TargetMode="External"/><Relationship Id="rId24" Type="http://schemas.openxmlformats.org/officeDocument/2006/relationships/hyperlink" Target="consultantplus://offline/ref=4F146F1430C0F27BB03F081974C509ABEBA8B9CE0DE9059632FDBC0EB5318D6AB1C0AE19522A6772x6H8M" TargetMode="External"/><Relationship Id="rId32" Type="http://schemas.openxmlformats.org/officeDocument/2006/relationships/hyperlink" Target="consultantplus://offline/ref=4F146F1430C0F27BB03F081974C509ABECACBFC50CEA589C3AA4B00CxBH2M" TargetMode="External"/><Relationship Id="rId37" Type="http://schemas.openxmlformats.org/officeDocument/2006/relationships/hyperlink" Target="consultantplus://offline/ref=4F146F1430C0F27BB03F081974C509ABE3ACB2C90CEA589C3AA4B00CB23ED27DB689A218522B67x7HCM" TargetMode="External"/><Relationship Id="rId40" Type="http://schemas.openxmlformats.org/officeDocument/2006/relationships/hyperlink" Target="consultantplus://offline/ref=4F146F1430C0F27BB03F081974C509ABE3ACB2C90CEA589C3AA4B00CB23ED27DB689A218522B67x7HCM" TargetMode="External"/><Relationship Id="rId45" Type="http://schemas.openxmlformats.org/officeDocument/2006/relationships/hyperlink" Target="consultantplus://offline/ref=4F146F1430C0F27BB03F081974C509ABEBA9B8C50EE3059632FDBC0EB5318D6AB1C0AE19522B6E7Dx6HBM" TargetMode="External"/><Relationship Id="rId5" Type="http://schemas.openxmlformats.org/officeDocument/2006/relationships/hyperlink" Target="consultantplus://offline/ref=4F146F1430C0F27BB03F081974C509ABEBA9B2CB09E6059632FDBC0EB5318D6AB1C0AE19522A6675x6H4M" TargetMode="External"/><Relationship Id="rId15" Type="http://schemas.openxmlformats.org/officeDocument/2006/relationships/hyperlink" Target="consultantplus://offline/ref=4F146F1430C0F27BB03F081974C509ABEBA8BEC808E2059632FDBC0EB5318D6AB1C0AE19522A6674x6H8M" TargetMode="External"/><Relationship Id="rId23" Type="http://schemas.openxmlformats.org/officeDocument/2006/relationships/hyperlink" Target="consultantplus://offline/ref=4F146F1430C0F27BB03F081974C509ABE9AFB9C90DEA589C3AA4B00CB23ED27DB689A218522A63x7H4M" TargetMode="External"/><Relationship Id="rId28" Type="http://schemas.openxmlformats.org/officeDocument/2006/relationships/hyperlink" Target="consultantplus://offline/ref=4F146F1430C0F27BB03F081974C509ABE9AFB9C90DEA589C3AA4B00CB23ED27DB689A218522A60x7H4M" TargetMode="External"/><Relationship Id="rId36" Type="http://schemas.openxmlformats.org/officeDocument/2006/relationships/hyperlink" Target="consultantplus://offline/ref=4F146F1430C0F27BB03F081974C509ABE3ACB2C90CEA589C3AA4B00CB23ED27DB689A218522B67x7HCM" TargetMode="External"/><Relationship Id="rId10" Type="http://schemas.openxmlformats.org/officeDocument/2006/relationships/hyperlink" Target="consultantplus://offline/ref=4F146F1430C0F27BB03F081974C509ABEBA9B2CB09E6059632FDBC0EB5318D6AB1C0AE19522A6675x6H4M" TargetMode="External"/><Relationship Id="rId19" Type="http://schemas.openxmlformats.org/officeDocument/2006/relationships/hyperlink" Target="consultantplus://offline/ref=4F146F1430C0F27BB03F081974C509ABEBA9B8CF0BE5059632FDBC0EB5318D6AB1C0AE19522A6277x6H8M" TargetMode="External"/><Relationship Id="rId31" Type="http://schemas.openxmlformats.org/officeDocument/2006/relationships/hyperlink" Target="consultantplus://offline/ref=4F146F1430C0F27BB03F081974C509ABE9AFB9C90DEA589C3AA4B00CB23ED27DB689A218522A61x7H7M" TargetMode="External"/><Relationship Id="rId44" Type="http://schemas.openxmlformats.org/officeDocument/2006/relationships/hyperlink" Target="consultantplus://offline/ref=4F146F1430C0F27BB03F081974C509ABE9AFB9C90DEA589C3AA4B00CB23ED27DB689A218522A6Ex7H0M" TargetMode="External"/><Relationship Id="rId4" Type="http://schemas.openxmlformats.org/officeDocument/2006/relationships/hyperlink" Target="consultantplus://offline/ref=4F146F1430C0F27BB03F081974C509ABE3ACB2C90CEA589C3AA4B00CB23ED27DB689A218522B67x7HCM" TargetMode="External"/><Relationship Id="rId9" Type="http://schemas.openxmlformats.org/officeDocument/2006/relationships/hyperlink" Target="consultantplus://offline/ref=4F146F1430C0F27BB03F081974C509ABE3ACB2C90CEA589C3AA4B00CB23ED27DB689A218522B67x7HCM" TargetMode="External"/><Relationship Id="rId14" Type="http://schemas.openxmlformats.org/officeDocument/2006/relationships/hyperlink" Target="consultantplus://offline/ref=4F146F1430C0F27BB03F081974C509ABEBA8BEC808E2059632FDBC0EB5318D6AB1C0AE19522A6677x6HCM" TargetMode="External"/><Relationship Id="rId22" Type="http://schemas.openxmlformats.org/officeDocument/2006/relationships/hyperlink" Target="consultantplus://offline/ref=4F146F1430C0F27BB03F081974C509ABEBA9B2CB09E6059632FDBC0EB5318D6AB1C0AE19522A6675x6H4M" TargetMode="External"/><Relationship Id="rId27" Type="http://schemas.openxmlformats.org/officeDocument/2006/relationships/hyperlink" Target="consultantplus://offline/ref=4F146F1430C0F27BB03F081974C509ABE9AFB9C90DEA589C3AA4B00CB23ED27DB689A218522A63x7H3M" TargetMode="External"/><Relationship Id="rId30" Type="http://schemas.openxmlformats.org/officeDocument/2006/relationships/hyperlink" Target="consultantplus://offline/ref=4F146F1430C0F27BB03F081974C509ABE9AFB9C90DEA589C3AA4B00CB23ED27DB689A218522A60x7H0M" TargetMode="External"/><Relationship Id="rId35" Type="http://schemas.openxmlformats.org/officeDocument/2006/relationships/hyperlink" Target="consultantplus://offline/ref=4F146F1430C0F27BB03F081974C509ABEBA9B8CF0BE5059632FDBC0EB5318D6AB1C0AE19522A6773x6HFM" TargetMode="External"/><Relationship Id="rId43" Type="http://schemas.openxmlformats.org/officeDocument/2006/relationships/hyperlink" Target="consultantplus://offline/ref=4F146F1430C0F27BB03F081974C509ABEBA9B8C50EE3059632FDBC0EB5318D6AB1C0AE19522B6E7Dx6HB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8911</Words>
  <Characters>50799</Characters>
  <Application>Microsoft Office Word</Application>
  <DocSecurity>0</DocSecurity>
  <Lines>423</Lines>
  <Paragraphs>119</Paragraphs>
  <ScaleCrop>false</ScaleCrop>
  <Company>ОАО ПКС</Company>
  <LinksUpToDate>false</LinksUpToDate>
  <CharactersWithSpaces>59591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LENINA11\v.ilina (WST-PKS-016)</dc:creator>
  <cp:keywords/>
  <dc:description/>
  <cp:lastModifiedBy>LENINA11\v.ilina (WST-PKS-016)</cp:lastModifiedBy>
  <cp:revision>1</cp:revision>
  <dcterms:created xsi:type="dcterms:W3CDTF">2012-11-28T12:08:00Z</dcterms:created>
  <dcterms:modified xsi:type="dcterms:W3CDTF">2012-11-28T12:09:00Z</dcterms:modified>
</cp:coreProperties>
</file>